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eastAsiaTheme="minorEastAsia"/>
          <w:b/>
          <w:color w:val="000000" w:themeColor="text1"/>
          <w:sz w:val="30"/>
          <w:szCs w:val="30"/>
        </w:rPr>
      </w:pPr>
      <w:r>
        <w:rPr>
          <w:rFonts w:eastAsiaTheme="minorEastAsia"/>
          <w:b/>
          <w:color w:val="000000" w:themeColor="text1"/>
          <w:sz w:val="30"/>
          <w:szCs w:val="30"/>
        </w:rPr>
        <w:t>BCL6/MYC/[CCND1/IGH]/[BCL2/IGH]基因探针试剂</w:t>
      </w:r>
    </w:p>
    <w:p>
      <w:pPr>
        <w:adjustRightInd w:val="0"/>
        <w:snapToGrid w:val="0"/>
        <w:spacing w:line="360" w:lineRule="auto"/>
        <w:jc w:val="center"/>
        <w:rPr>
          <w:rFonts w:eastAsiaTheme="minorEastAsia"/>
          <w:b/>
          <w:color w:val="000000" w:themeColor="text1"/>
          <w:sz w:val="30"/>
          <w:szCs w:val="30"/>
        </w:rPr>
      </w:pPr>
      <w:r>
        <w:rPr>
          <w:rFonts w:eastAsiaTheme="minorEastAsia"/>
          <w:b/>
          <w:color w:val="000000" w:themeColor="text1"/>
          <w:sz w:val="30"/>
          <w:szCs w:val="30"/>
        </w:rPr>
        <w:t>（荧光原位杂交法）</w:t>
      </w:r>
      <w:r>
        <w:rPr>
          <w:rFonts w:hint="eastAsia" w:eastAsiaTheme="minorEastAsia"/>
          <w:b/>
          <w:color w:val="000000" w:themeColor="text1"/>
          <w:sz w:val="30"/>
          <w:szCs w:val="30"/>
        </w:rPr>
        <w:t>说明书</w:t>
      </w:r>
    </w:p>
    <w:p>
      <w:pPr>
        <w:adjustRightInd w:val="0"/>
        <w:snapToGrid w:val="0"/>
        <w:spacing w:line="360" w:lineRule="auto"/>
        <w:rPr>
          <w:rFonts w:eastAsiaTheme="minorEastAsia"/>
          <w:b/>
          <w:color w:val="000000" w:themeColor="text1"/>
          <w:sz w:val="24"/>
        </w:rPr>
      </w:pPr>
    </w:p>
    <w:p>
      <w:pPr>
        <w:adjustRightInd w:val="0"/>
        <w:snapToGrid w:val="0"/>
        <w:spacing w:line="360" w:lineRule="auto"/>
        <w:rPr>
          <w:rFonts w:eastAsiaTheme="minorEastAsia"/>
          <w:b/>
          <w:color w:val="000000" w:themeColor="text1"/>
          <w:sz w:val="24"/>
        </w:rPr>
      </w:pPr>
      <w:r>
        <w:rPr>
          <w:rFonts w:eastAsiaTheme="minorEastAsia"/>
          <w:b/>
          <w:color w:val="000000" w:themeColor="text1"/>
          <w:sz w:val="24"/>
        </w:rPr>
        <w:t>【产品名称】</w:t>
      </w:r>
    </w:p>
    <w:p>
      <w:pPr>
        <w:adjustRightInd w:val="0"/>
        <w:snapToGrid w:val="0"/>
        <w:spacing w:line="360" w:lineRule="auto"/>
        <w:ind w:firstLine="480" w:firstLineChars="200"/>
        <w:rPr>
          <w:rFonts w:eastAsiaTheme="minorEastAsia"/>
          <w:b/>
          <w:color w:val="000000" w:themeColor="text1"/>
          <w:sz w:val="24"/>
        </w:rPr>
      </w:pPr>
      <w:r>
        <w:rPr>
          <w:rFonts w:eastAsiaTheme="minorEastAsia"/>
          <w:bCs/>
          <w:color w:val="000000" w:themeColor="text1"/>
          <w:sz w:val="24"/>
        </w:rPr>
        <w:t>通用名称：BCL6/MYC/[CCND1/IGH]/[BCL2/IGH]基因探针试剂（荧光原位杂交法）</w:t>
      </w:r>
    </w:p>
    <w:p>
      <w:pPr>
        <w:adjustRightInd w:val="0"/>
        <w:snapToGrid w:val="0"/>
        <w:spacing w:line="360" w:lineRule="auto"/>
        <w:rPr>
          <w:rFonts w:eastAsiaTheme="minorEastAsia"/>
          <w:b/>
          <w:color w:val="000000" w:themeColor="text1"/>
          <w:sz w:val="24"/>
        </w:rPr>
      </w:pPr>
      <w:r>
        <w:rPr>
          <w:rFonts w:eastAsiaTheme="minorEastAsia"/>
          <w:b/>
          <w:color w:val="000000" w:themeColor="text1"/>
          <w:sz w:val="24"/>
        </w:rPr>
        <w:t>【包装规格】</w:t>
      </w:r>
    </w:p>
    <w:p>
      <w:pPr>
        <w:adjustRightInd w:val="0"/>
        <w:snapToGrid w:val="0"/>
        <w:spacing w:line="360" w:lineRule="auto"/>
        <w:ind w:firstLine="480" w:firstLineChars="200"/>
        <w:rPr>
          <w:rFonts w:eastAsiaTheme="minorEastAsia"/>
          <w:bCs/>
          <w:color w:val="000000" w:themeColor="text1"/>
          <w:sz w:val="24"/>
        </w:rPr>
      </w:pPr>
      <w:r>
        <w:rPr>
          <w:rFonts w:hint="eastAsia" w:eastAsiaTheme="minorEastAsia"/>
          <w:bCs/>
          <w:color w:val="000000" w:themeColor="text1"/>
          <w:sz w:val="24"/>
        </w:rPr>
        <w:t>5</w:t>
      </w:r>
      <w:r>
        <w:rPr>
          <w:rFonts w:eastAsiaTheme="minorEastAsia"/>
          <w:bCs/>
          <w:color w:val="000000" w:themeColor="text1"/>
          <w:sz w:val="24"/>
        </w:rPr>
        <w:t>人份/盒、10人份/盒、20人份/盒。</w:t>
      </w:r>
    </w:p>
    <w:p>
      <w:pPr>
        <w:adjustRightInd w:val="0"/>
        <w:snapToGrid w:val="0"/>
        <w:spacing w:line="360" w:lineRule="auto"/>
        <w:rPr>
          <w:rFonts w:eastAsiaTheme="minorEastAsia"/>
          <w:b/>
          <w:color w:val="000000" w:themeColor="text1"/>
          <w:sz w:val="24"/>
        </w:rPr>
      </w:pPr>
      <w:r>
        <w:rPr>
          <w:rFonts w:eastAsiaTheme="minorEastAsia"/>
          <w:b/>
          <w:color w:val="000000" w:themeColor="text1"/>
          <w:sz w:val="24"/>
        </w:rPr>
        <w:t>【预期用途】</w:t>
      </w:r>
    </w:p>
    <w:p>
      <w:pPr>
        <w:adjustRightInd w:val="0"/>
        <w:snapToGrid w:val="0"/>
        <w:spacing w:line="360" w:lineRule="auto"/>
        <w:ind w:firstLine="480" w:firstLineChars="200"/>
        <w:outlineLvl w:val="0"/>
        <w:rPr>
          <w:rFonts w:eastAsiaTheme="minorEastAsia"/>
          <w:color w:val="000000" w:themeColor="text1"/>
          <w:sz w:val="24"/>
        </w:rPr>
      </w:pPr>
      <w:r>
        <w:rPr>
          <w:rFonts w:eastAsiaTheme="minorEastAsia"/>
          <w:color w:val="000000" w:themeColor="text1"/>
          <w:sz w:val="24"/>
        </w:rPr>
        <w:t>在常规染色基础上进行原位杂交染色，为医师提供诊断的辅助信息。</w:t>
      </w:r>
    </w:p>
    <w:p>
      <w:pPr>
        <w:adjustRightInd w:val="0"/>
        <w:snapToGrid w:val="0"/>
        <w:spacing w:line="360" w:lineRule="auto"/>
        <w:outlineLvl w:val="0"/>
        <w:rPr>
          <w:rFonts w:eastAsiaTheme="minorEastAsia"/>
          <w:color w:val="000000" w:themeColor="text1"/>
          <w:sz w:val="24"/>
        </w:rPr>
      </w:pPr>
      <w:r>
        <w:rPr>
          <w:rFonts w:eastAsiaTheme="minorEastAsia"/>
          <w:color w:val="000000" w:themeColor="text1"/>
          <w:sz w:val="24"/>
        </w:rPr>
        <w:t>【</w:t>
      </w:r>
      <w:r>
        <w:rPr>
          <w:rFonts w:eastAsiaTheme="minorEastAsia"/>
          <w:b/>
          <w:color w:val="000000" w:themeColor="text1"/>
          <w:sz w:val="24"/>
        </w:rPr>
        <w:t>检验原理</w:t>
      </w:r>
      <w:r>
        <w:rPr>
          <w:rFonts w:eastAsiaTheme="minorEastAsia"/>
          <w:color w:val="000000" w:themeColor="text1"/>
          <w:sz w:val="24"/>
        </w:rPr>
        <w:t>】</w:t>
      </w:r>
    </w:p>
    <w:p>
      <w:pPr>
        <w:adjustRightInd w:val="0"/>
        <w:snapToGrid w:val="0"/>
        <w:spacing w:line="360" w:lineRule="auto"/>
        <w:ind w:firstLine="600" w:firstLineChars="250"/>
        <w:rPr>
          <w:rFonts w:eastAsiaTheme="minorEastAsia"/>
          <w:color w:val="000000" w:themeColor="text1"/>
          <w:sz w:val="24"/>
        </w:rPr>
      </w:pPr>
      <w:r>
        <w:rPr>
          <w:rFonts w:eastAsiaTheme="minorEastAsia"/>
          <w:color w:val="000000" w:themeColor="text1"/>
          <w:sz w:val="24"/>
        </w:rPr>
        <w:t>荧光原位杂交法（Fluorescent In Situ Hybridization，FISH）能够使细胞中特定的核苷酸序列清楚的呈现出来。荧光标记的DNA探针能够与目标序列结合发出荧光，杂交</w:t>
      </w:r>
      <w:r>
        <w:rPr>
          <w:rFonts w:hint="eastAsia" w:eastAsiaTheme="minorEastAsia"/>
          <w:color w:val="000000" w:themeColor="text1"/>
          <w:sz w:val="24"/>
        </w:rPr>
        <w:t>之后的</w:t>
      </w:r>
      <w:r>
        <w:rPr>
          <w:rFonts w:eastAsiaTheme="minorEastAsia"/>
          <w:color w:val="000000" w:themeColor="text1"/>
          <w:sz w:val="24"/>
        </w:rPr>
        <w:t>DNA片段能够直接在荧光显微镜下观察到。经过10%中性缓冲福尔马林固定、石蜡包埋的组织放到切片上面，DNA首先经过变性成为单链DNA，随后与探针DNA有序结合。结合完成之后，多余的探针DNA被洗涤缓冲液清洗掉，同时，细胞核被特定的DNA染色剂4',6-二脒基-2-苯基吲哚（DAPI）染色会发出蓝色荧光。杂交之后的探针信号可以在荧光显微镜下观察到。</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w:t>
      </w:r>
      <w:r>
        <w:rPr>
          <w:rFonts w:eastAsiaTheme="minorEastAsia"/>
          <w:b/>
          <w:color w:val="000000" w:themeColor="text1"/>
          <w:sz w:val="24"/>
        </w:rPr>
        <w:t>主要组成成分</w:t>
      </w:r>
      <w:r>
        <w:rPr>
          <w:rFonts w:eastAsiaTheme="minorEastAsia"/>
          <w:color w:val="000000" w:themeColor="text1"/>
          <w:sz w:val="24"/>
        </w:rPr>
        <w:t>】</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由MYC断裂探针、BCL6断裂探针、CCND1/IGH融合探针、BCL2/IGH融合探针组成。</w:t>
      </w:r>
    </w:p>
    <w:tbl>
      <w:tblPr>
        <w:tblStyle w:val="9"/>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1737"/>
        <w:gridCol w:w="1649"/>
        <w:gridCol w:w="1500"/>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restart"/>
            <w:vAlign w:val="center"/>
          </w:tcPr>
          <w:p>
            <w:pPr>
              <w:adjustRightInd w:val="0"/>
              <w:snapToGrid w:val="0"/>
              <w:spacing w:line="324" w:lineRule="auto"/>
              <w:jc w:val="center"/>
              <w:rPr>
                <w:rFonts w:eastAsiaTheme="minorEastAsia"/>
                <w:bCs/>
                <w:color w:val="000000" w:themeColor="text1"/>
                <w:szCs w:val="21"/>
              </w:rPr>
            </w:pPr>
            <w:r>
              <w:rPr>
                <w:rFonts w:eastAsiaTheme="minorEastAsia"/>
                <w:bCs/>
                <w:color w:val="000000" w:themeColor="text1"/>
                <w:szCs w:val="21"/>
              </w:rPr>
              <w:t>试剂</w:t>
            </w:r>
          </w:p>
        </w:tc>
        <w:tc>
          <w:tcPr>
            <w:tcW w:w="4886" w:type="dxa"/>
            <w:gridSpan w:val="3"/>
            <w:vAlign w:val="center"/>
          </w:tcPr>
          <w:p>
            <w:pPr>
              <w:adjustRightInd w:val="0"/>
              <w:snapToGrid w:val="0"/>
              <w:spacing w:line="324" w:lineRule="auto"/>
              <w:jc w:val="center"/>
              <w:rPr>
                <w:rFonts w:eastAsiaTheme="minorEastAsia"/>
                <w:bCs/>
                <w:color w:val="000000" w:themeColor="text1"/>
                <w:szCs w:val="21"/>
              </w:rPr>
            </w:pPr>
            <w:r>
              <w:rPr>
                <w:rFonts w:eastAsiaTheme="minorEastAsia"/>
                <w:bCs/>
                <w:color w:val="000000" w:themeColor="text1"/>
                <w:szCs w:val="21"/>
              </w:rPr>
              <w:t>规格</w:t>
            </w:r>
          </w:p>
        </w:tc>
        <w:tc>
          <w:tcPr>
            <w:tcW w:w="3085" w:type="dxa"/>
            <w:vMerge w:val="restart"/>
            <w:vAlign w:val="center"/>
          </w:tcPr>
          <w:p>
            <w:pPr>
              <w:adjustRightInd w:val="0"/>
              <w:snapToGrid w:val="0"/>
              <w:spacing w:line="324" w:lineRule="auto"/>
              <w:jc w:val="center"/>
              <w:rPr>
                <w:rFonts w:eastAsiaTheme="minorEastAsia"/>
                <w:bCs/>
                <w:color w:val="000000" w:themeColor="text1"/>
                <w:szCs w:val="21"/>
              </w:rPr>
            </w:pPr>
            <w:r>
              <w:rPr>
                <w:rFonts w:eastAsiaTheme="minorEastAsia"/>
                <w:bCs/>
                <w:color w:val="000000" w:themeColor="text1"/>
                <w:szCs w:val="21"/>
              </w:rPr>
              <w:t>主要成分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vAlign w:val="center"/>
          </w:tcPr>
          <w:p>
            <w:pPr>
              <w:adjustRightInd w:val="0"/>
              <w:snapToGrid w:val="0"/>
              <w:spacing w:line="324" w:lineRule="auto"/>
              <w:jc w:val="center"/>
              <w:rPr>
                <w:rFonts w:eastAsiaTheme="minorEastAsia"/>
                <w:bCs/>
                <w:color w:val="000000" w:themeColor="text1"/>
                <w:szCs w:val="21"/>
              </w:rPr>
            </w:pPr>
          </w:p>
        </w:tc>
        <w:tc>
          <w:tcPr>
            <w:tcW w:w="1737" w:type="dxa"/>
            <w:vAlign w:val="center"/>
          </w:tcPr>
          <w:p>
            <w:pPr>
              <w:adjustRightInd w:val="0"/>
              <w:snapToGrid w:val="0"/>
              <w:spacing w:line="324" w:lineRule="auto"/>
              <w:jc w:val="center"/>
              <w:rPr>
                <w:rFonts w:eastAsiaTheme="minorEastAsia"/>
                <w:bCs/>
                <w:color w:val="000000" w:themeColor="text1"/>
                <w:szCs w:val="21"/>
              </w:rPr>
            </w:pPr>
            <w:r>
              <w:rPr>
                <w:rFonts w:hint="eastAsia" w:eastAsiaTheme="minorEastAsia"/>
                <w:bCs/>
                <w:color w:val="000000" w:themeColor="text1"/>
                <w:szCs w:val="21"/>
              </w:rPr>
              <w:t>5</w:t>
            </w:r>
            <w:r>
              <w:rPr>
                <w:rFonts w:eastAsiaTheme="minorEastAsia"/>
                <w:bCs/>
                <w:color w:val="000000" w:themeColor="text1"/>
                <w:szCs w:val="21"/>
              </w:rPr>
              <w:t>人份/盒</w:t>
            </w:r>
          </w:p>
        </w:tc>
        <w:tc>
          <w:tcPr>
            <w:tcW w:w="1649" w:type="dxa"/>
            <w:vAlign w:val="center"/>
          </w:tcPr>
          <w:p>
            <w:pPr>
              <w:adjustRightInd w:val="0"/>
              <w:snapToGrid w:val="0"/>
              <w:spacing w:line="324" w:lineRule="auto"/>
              <w:jc w:val="center"/>
              <w:rPr>
                <w:rFonts w:eastAsiaTheme="minorEastAsia"/>
                <w:bCs/>
                <w:color w:val="000000" w:themeColor="text1"/>
                <w:szCs w:val="21"/>
              </w:rPr>
            </w:pPr>
            <w:r>
              <w:rPr>
                <w:rFonts w:eastAsiaTheme="minorEastAsia"/>
                <w:bCs/>
                <w:color w:val="000000" w:themeColor="text1"/>
                <w:szCs w:val="21"/>
              </w:rPr>
              <w:t>10人份/盒</w:t>
            </w:r>
          </w:p>
        </w:tc>
        <w:tc>
          <w:tcPr>
            <w:tcW w:w="1500" w:type="dxa"/>
            <w:vAlign w:val="center"/>
          </w:tcPr>
          <w:p>
            <w:pPr>
              <w:adjustRightInd w:val="0"/>
              <w:snapToGrid w:val="0"/>
              <w:spacing w:line="324" w:lineRule="auto"/>
              <w:jc w:val="center"/>
              <w:rPr>
                <w:rFonts w:eastAsiaTheme="minorEastAsia"/>
                <w:bCs/>
                <w:color w:val="000000" w:themeColor="text1"/>
                <w:szCs w:val="21"/>
              </w:rPr>
            </w:pPr>
            <w:r>
              <w:rPr>
                <w:rFonts w:eastAsiaTheme="minorEastAsia"/>
                <w:bCs/>
                <w:color w:val="000000" w:themeColor="text1"/>
                <w:szCs w:val="21"/>
              </w:rPr>
              <w:t>20人份/盒</w:t>
            </w:r>
          </w:p>
        </w:tc>
        <w:tc>
          <w:tcPr>
            <w:tcW w:w="3085" w:type="dxa"/>
            <w:vMerge w:val="continue"/>
            <w:vAlign w:val="center"/>
          </w:tcPr>
          <w:p>
            <w:pPr>
              <w:adjustRightInd w:val="0"/>
              <w:snapToGrid w:val="0"/>
              <w:spacing w:line="324" w:lineRule="auto"/>
              <w:jc w:val="center"/>
              <w:rPr>
                <w:rFonts w:eastAsiaTheme="minorEastAsia"/>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MYC断裂探针</w:t>
            </w:r>
          </w:p>
        </w:tc>
        <w:tc>
          <w:tcPr>
            <w:tcW w:w="1737" w:type="dxa"/>
            <w:vAlign w:val="center"/>
          </w:tcPr>
          <w:p>
            <w:pPr>
              <w:adjustRightInd w:val="0"/>
              <w:snapToGrid w:val="0"/>
              <w:spacing w:line="324" w:lineRule="auto"/>
              <w:jc w:val="center"/>
              <w:rPr>
                <w:rFonts w:eastAsiaTheme="minorEastAsia"/>
                <w:color w:val="000000" w:themeColor="text1"/>
                <w:szCs w:val="21"/>
              </w:rPr>
            </w:pPr>
            <w:r>
              <w:rPr>
                <w:rFonts w:hint="eastAsia" w:eastAsiaTheme="minorEastAsia"/>
                <w:color w:val="000000" w:themeColor="text1"/>
                <w:szCs w:val="21"/>
              </w:rPr>
              <w:t>5</w:t>
            </w:r>
            <w:r>
              <w:rPr>
                <w:rFonts w:eastAsiaTheme="minorEastAsia"/>
                <w:color w:val="000000" w:themeColor="text1"/>
                <w:szCs w:val="21"/>
              </w:rPr>
              <w:t>0μL/管×1管</w:t>
            </w:r>
          </w:p>
        </w:tc>
        <w:tc>
          <w:tcPr>
            <w:tcW w:w="1649"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100μL/管×1管</w:t>
            </w:r>
          </w:p>
        </w:tc>
        <w:tc>
          <w:tcPr>
            <w:tcW w:w="1500"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200μL/管×1管</w:t>
            </w:r>
          </w:p>
        </w:tc>
        <w:tc>
          <w:tcPr>
            <w:tcW w:w="3085" w:type="dxa"/>
            <w:vAlign w:val="center"/>
          </w:tcPr>
          <w:p>
            <w:pPr>
              <w:adjustRightInd w:val="0"/>
              <w:snapToGrid w:val="0"/>
              <w:spacing w:line="324" w:lineRule="auto"/>
              <w:jc w:val="left"/>
              <w:rPr>
                <w:rFonts w:eastAsiaTheme="minorEastAsia"/>
                <w:color w:val="000000" w:themeColor="text1"/>
                <w:szCs w:val="21"/>
              </w:rPr>
            </w:pPr>
            <w:r>
              <w:rPr>
                <w:rFonts w:eastAsiaTheme="minorEastAsia"/>
                <w:color w:val="000000" w:themeColor="text1"/>
                <w:szCs w:val="21"/>
              </w:rPr>
              <w:t>荧光标记探针、甲酰胺、氯化钠、柠檬酸三钠、硫酸葡聚糖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BCL6断裂探针</w:t>
            </w:r>
          </w:p>
        </w:tc>
        <w:tc>
          <w:tcPr>
            <w:tcW w:w="1737" w:type="dxa"/>
            <w:vAlign w:val="center"/>
          </w:tcPr>
          <w:p>
            <w:pPr>
              <w:adjustRightInd w:val="0"/>
              <w:snapToGrid w:val="0"/>
              <w:spacing w:line="324" w:lineRule="auto"/>
              <w:jc w:val="center"/>
              <w:rPr>
                <w:rFonts w:eastAsiaTheme="minorEastAsia"/>
                <w:color w:val="000000" w:themeColor="text1"/>
                <w:szCs w:val="21"/>
              </w:rPr>
            </w:pPr>
            <w:r>
              <w:rPr>
                <w:rFonts w:hint="eastAsia" w:eastAsiaTheme="minorEastAsia"/>
                <w:color w:val="000000" w:themeColor="text1"/>
                <w:szCs w:val="21"/>
              </w:rPr>
              <w:t>5</w:t>
            </w:r>
            <w:r>
              <w:rPr>
                <w:rFonts w:eastAsiaTheme="minorEastAsia"/>
                <w:color w:val="000000" w:themeColor="text1"/>
                <w:szCs w:val="21"/>
              </w:rPr>
              <w:t>0μL/管×1管</w:t>
            </w:r>
          </w:p>
        </w:tc>
        <w:tc>
          <w:tcPr>
            <w:tcW w:w="1649"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100μL/管×1管</w:t>
            </w:r>
          </w:p>
        </w:tc>
        <w:tc>
          <w:tcPr>
            <w:tcW w:w="1500"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200μL/管×1管</w:t>
            </w:r>
          </w:p>
        </w:tc>
        <w:tc>
          <w:tcPr>
            <w:tcW w:w="3085" w:type="dxa"/>
            <w:vAlign w:val="center"/>
          </w:tcPr>
          <w:p>
            <w:pPr>
              <w:adjustRightInd w:val="0"/>
              <w:snapToGrid w:val="0"/>
              <w:spacing w:line="324" w:lineRule="auto"/>
              <w:jc w:val="left"/>
              <w:rPr>
                <w:rFonts w:eastAsiaTheme="minorEastAsia"/>
                <w:color w:val="000000" w:themeColor="text1"/>
                <w:szCs w:val="21"/>
              </w:rPr>
            </w:pPr>
            <w:r>
              <w:rPr>
                <w:rFonts w:eastAsiaTheme="minorEastAsia"/>
                <w:color w:val="000000" w:themeColor="text1"/>
                <w:szCs w:val="21"/>
              </w:rPr>
              <w:t>荧光标记探针、甲酰胺、氯化钠、柠檬酸三钠、硫酸葡聚糖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CCND1/IGH融合探针</w:t>
            </w:r>
          </w:p>
        </w:tc>
        <w:tc>
          <w:tcPr>
            <w:tcW w:w="1737" w:type="dxa"/>
            <w:vAlign w:val="center"/>
          </w:tcPr>
          <w:p>
            <w:pPr>
              <w:adjustRightInd w:val="0"/>
              <w:snapToGrid w:val="0"/>
              <w:spacing w:line="324" w:lineRule="auto"/>
              <w:jc w:val="center"/>
              <w:rPr>
                <w:rFonts w:eastAsiaTheme="minorEastAsia"/>
                <w:color w:val="000000" w:themeColor="text1"/>
                <w:szCs w:val="21"/>
              </w:rPr>
            </w:pPr>
            <w:r>
              <w:rPr>
                <w:rFonts w:hint="eastAsia" w:eastAsiaTheme="minorEastAsia"/>
                <w:color w:val="000000" w:themeColor="text1"/>
                <w:szCs w:val="21"/>
              </w:rPr>
              <w:t>5</w:t>
            </w:r>
            <w:r>
              <w:rPr>
                <w:rFonts w:eastAsiaTheme="minorEastAsia"/>
                <w:color w:val="000000" w:themeColor="text1"/>
                <w:szCs w:val="21"/>
              </w:rPr>
              <w:t>0μL/管×1管</w:t>
            </w:r>
          </w:p>
        </w:tc>
        <w:tc>
          <w:tcPr>
            <w:tcW w:w="1649"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100μL/管×1管</w:t>
            </w:r>
          </w:p>
        </w:tc>
        <w:tc>
          <w:tcPr>
            <w:tcW w:w="1500"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200μL/管×1管</w:t>
            </w:r>
          </w:p>
        </w:tc>
        <w:tc>
          <w:tcPr>
            <w:tcW w:w="3085" w:type="dxa"/>
            <w:vAlign w:val="center"/>
          </w:tcPr>
          <w:p>
            <w:pPr>
              <w:adjustRightInd w:val="0"/>
              <w:snapToGrid w:val="0"/>
              <w:spacing w:line="324" w:lineRule="auto"/>
              <w:jc w:val="left"/>
              <w:rPr>
                <w:rFonts w:eastAsiaTheme="minorEastAsia"/>
                <w:color w:val="000000" w:themeColor="text1"/>
                <w:szCs w:val="21"/>
              </w:rPr>
            </w:pPr>
            <w:r>
              <w:rPr>
                <w:rFonts w:eastAsiaTheme="minorEastAsia"/>
                <w:color w:val="000000" w:themeColor="text1"/>
                <w:szCs w:val="21"/>
              </w:rPr>
              <w:t>荧光标记探针、甲酰胺、氯化钠、柠檬酸三钠、硫酸葡聚糖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BCL2/IGH融合探针</w:t>
            </w:r>
          </w:p>
        </w:tc>
        <w:tc>
          <w:tcPr>
            <w:tcW w:w="1737" w:type="dxa"/>
            <w:vAlign w:val="center"/>
          </w:tcPr>
          <w:p>
            <w:pPr>
              <w:adjustRightInd w:val="0"/>
              <w:snapToGrid w:val="0"/>
              <w:spacing w:line="324" w:lineRule="auto"/>
              <w:jc w:val="center"/>
              <w:rPr>
                <w:rFonts w:eastAsiaTheme="minorEastAsia"/>
                <w:color w:val="000000" w:themeColor="text1"/>
                <w:szCs w:val="21"/>
              </w:rPr>
            </w:pPr>
            <w:r>
              <w:rPr>
                <w:rFonts w:hint="eastAsia" w:eastAsiaTheme="minorEastAsia"/>
                <w:color w:val="000000" w:themeColor="text1"/>
                <w:szCs w:val="21"/>
              </w:rPr>
              <w:t>5</w:t>
            </w:r>
            <w:r>
              <w:rPr>
                <w:rFonts w:eastAsiaTheme="minorEastAsia"/>
                <w:color w:val="000000" w:themeColor="text1"/>
                <w:szCs w:val="21"/>
              </w:rPr>
              <w:t>0μL/管×1管</w:t>
            </w:r>
          </w:p>
        </w:tc>
        <w:tc>
          <w:tcPr>
            <w:tcW w:w="1649"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100μL/管×1管</w:t>
            </w:r>
          </w:p>
        </w:tc>
        <w:tc>
          <w:tcPr>
            <w:tcW w:w="1500"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200μL/管×1管</w:t>
            </w:r>
          </w:p>
        </w:tc>
        <w:tc>
          <w:tcPr>
            <w:tcW w:w="3085" w:type="dxa"/>
            <w:vAlign w:val="center"/>
          </w:tcPr>
          <w:p>
            <w:pPr>
              <w:adjustRightInd w:val="0"/>
              <w:snapToGrid w:val="0"/>
              <w:spacing w:line="324" w:lineRule="auto"/>
              <w:jc w:val="left"/>
              <w:rPr>
                <w:rFonts w:eastAsiaTheme="minorEastAsia"/>
                <w:color w:val="000000" w:themeColor="text1"/>
                <w:szCs w:val="21"/>
              </w:rPr>
            </w:pPr>
            <w:r>
              <w:rPr>
                <w:rFonts w:eastAsiaTheme="minorEastAsia"/>
                <w:color w:val="000000" w:themeColor="text1"/>
                <w:szCs w:val="21"/>
              </w:rPr>
              <w:t>荧光标记探针、甲酰胺、氯化钠、柠檬酸三钠、硫酸葡聚糖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33"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DAPI复染液</w:t>
            </w:r>
          </w:p>
        </w:tc>
        <w:tc>
          <w:tcPr>
            <w:tcW w:w="1737" w:type="dxa"/>
            <w:vAlign w:val="center"/>
          </w:tcPr>
          <w:p>
            <w:pPr>
              <w:adjustRightInd w:val="0"/>
              <w:snapToGrid w:val="0"/>
              <w:spacing w:line="324" w:lineRule="auto"/>
              <w:jc w:val="center"/>
              <w:rPr>
                <w:rFonts w:eastAsiaTheme="minorEastAsia"/>
                <w:color w:val="000000" w:themeColor="text1"/>
                <w:szCs w:val="21"/>
              </w:rPr>
            </w:pPr>
            <w:r>
              <w:rPr>
                <w:rFonts w:hint="eastAsia" w:eastAsiaTheme="minorEastAsia"/>
                <w:color w:val="000000" w:themeColor="text1"/>
                <w:szCs w:val="21"/>
              </w:rPr>
              <w:t>1</w:t>
            </w:r>
            <w:r>
              <w:rPr>
                <w:rFonts w:eastAsiaTheme="minorEastAsia"/>
                <w:color w:val="000000" w:themeColor="text1"/>
                <w:szCs w:val="21"/>
              </w:rPr>
              <w:t>25μL/管×1管</w:t>
            </w:r>
          </w:p>
        </w:tc>
        <w:tc>
          <w:tcPr>
            <w:tcW w:w="1649"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25</w:t>
            </w:r>
            <w:r>
              <w:rPr>
                <w:rFonts w:hint="eastAsia" w:eastAsiaTheme="minorEastAsia"/>
                <w:color w:val="000000" w:themeColor="text1"/>
                <w:szCs w:val="21"/>
              </w:rPr>
              <w:t>0</w:t>
            </w:r>
            <w:r>
              <w:rPr>
                <w:rFonts w:eastAsiaTheme="minorEastAsia"/>
                <w:color w:val="000000" w:themeColor="text1"/>
                <w:szCs w:val="21"/>
              </w:rPr>
              <w:t>μL/管×1管</w:t>
            </w:r>
          </w:p>
        </w:tc>
        <w:tc>
          <w:tcPr>
            <w:tcW w:w="1500" w:type="dxa"/>
            <w:vAlign w:val="center"/>
          </w:tcPr>
          <w:p>
            <w:pPr>
              <w:adjustRightInd w:val="0"/>
              <w:snapToGrid w:val="0"/>
              <w:spacing w:line="324" w:lineRule="auto"/>
              <w:jc w:val="center"/>
              <w:rPr>
                <w:rFonts w:eastAsiaTheme="minorEastAsia"/>
                <w:color w:val="000000" w:themeColor="text1"/>
                <w:szCs w:val="21"/>
              </w:rPr>
            </w:pPr>
            <w:r>
              <w:rPr>
                <w:rFonts w:eastAsiaTheme="minorEastAsia"/>
                <w:color w:val="000000" w:themeColor="text1"/>
                <w:szCs w:val="21"/>
              </w:rPr>
              <w:t>5</w:t>
            </w:r>
            <w:r>
              <w:rPr>
                <w:rFonts w:hint="eastAsia" w:eastAsiaTheme="minorEastAsia"/>
                <w:color w:val="000000" w:themeColor="text1"/>
                <w:szCs w:val="21"/>
              </w:rPr>
              <w:t>00</w:t>
            </w:r>
            <w:r>
              <w:rPr>
                <w:rFonts w:eastAsiaTheme="minorEastAsia"/>
                <w:color w:val="000000" w:themeColor="text1"/>
                <w:szCs w:val="21"/>
              </w:rPr>
              <w:t>μL/管×1管</w:t>
            </w:r>
          </w:p>
        </w:tc>
        <w:tc>
          <w:tcPr>
            <w:tcW w:w="3085" w:type="dxa"/>
            <w:vAlign w:val="center"/>
          </w:tcPr>
          <w:p>
            <w:pPr>
              <w:adjustRightInd w:val="0"/>
              <w:snapToGrid w:val="0"/>
              <w:spacing w:line="324" w:lineRule="auto"/>
              <w:jc w:val="left"/>
              <w:rPr>
                <w:rFonts w:eastAsiaTheme="minorEastAsia"/>
                <w:color w:val="000000" w:themeColor="text1"/>
                <w:szCs w:val="21"/>
              </w:rPr>
            </w:pPr>
            <w:r>
              <w:rPr>
                <w:rFonts w:eastAsiaTheme="minorEastAsia"/>
                <w:color w:val="000000" w:themeColor="text1"/>
                <w:szCs w:val="21"/>
              </w:rPr>
              <w:t>DAPI、对苯二胺、甘油</w:t>
            </w:r>
          </w:p>
        </w:tc>
      </w:tr>
    </w:tbl>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试剂盒中不包含但对该项检测必需的组份：</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荧光原位杂交样本处理试剂盒（荧光原位杂交法） （</w:t>
      </w:r>
      <w:r>
        <w:rPr>
          <w:rFonts w:hint="eastAsia" w:eastAsiaTheme="minorEastAsia"/>
          <w:color w:val="000000" w:themeColor="text1"/>
          <w:sz w:val="24"/>
          <w:lang w:eastAsia="zh-CN"/>
        </w:rPr>
        <w:t>备案证号：豫郑械备20</w:t>
      </w:r>
      <w:r>
        <w:rPr>
          <w:rFonts w:hint="eastAsia" w:eastAsiaTheme="minorEastAsia"/>
          <w:color w:val="000000" w:themeColor="text1"/>
          <w:sz w:val="24"/>
          <w:lang w:val="en-US" w:eastAsia="zh-CN"/>
        </w:rPr>
        <w:t>150132</w:t>
      </w:r>
      <w:r>
        <w:rPr>
          <w:rFonts w:hint="eastAsia" w:eastAsiaTheme="minorEastAsia"/>
          <w:color w:val="000000" w:themeColor="text1"/>
          <w:sz w:val="24"/>
          <w:lang w:eastAsia="zh-CN"/>
        </w:rPr>
        <w:t>号，</w:t>
      </w:r>
      <w:r>
        <w:rPr>
          <w:rFonts w:eastAsiaTheme="minorEastAsia"/>
          <w:color w:val="000000" w:themeColor="text1"/>
          <w:sz w:val="24"/>
        </w:rPr>
        <w:t>含</w:t>
      </w:r>
      <w:r>
        <w:rPr>
          <w:rFonts w:hint="eastAsia" w:eastAsiaTheme="minorEastAsia"/>
          <w:color w:val="000000" w:themeColor="text1"/>
          <w:sz w:val="24"/>
        </w:rPr>
        <w:t>预处理缓冲液、胃蛋白酶溶液、洗涤缓冲液I、洗涤缓冲液II和胃蛋白酶粉末</w:t>
      </w:r>
      <w:r>
        <w:rPr>
          <w:rFonts w:eastAsiaTheme="minorEastAsia"/>
          <w:color w:val="000000" w:themeColor="text1"/>
          <w:sz w:val="24"/>
        </w:rPr>
        <w:t>）</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 xml:space="preserve">其他未提供试剂： </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二甲苯、乙醇（70%、85%、无水）、去离子水和</w:t>
      </w:r>
      <w:r>
        <w:rPr>
          <w:rFonts w:eastAsiaTheme="minorEastAsia"/>
          <w:bCs/>
          <w:color w:val="000000" w:themeColor="text1"/>
          <w:sz w:val="24"/>
        </w:rPr>
        <w:t>橡皮胶</w:t>
      </w:r>
      <w:r>
        <w:rPr>
          <w:rFonts w:eastAsiaTheme="minorEastAsia"/>
          <w:color w:val="000000" w:themeColor="text1"/>
          <w:sz w:val="24"/>
        </w:rPr>
        <w:t>。</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w:t>
      </w:r>
      <w:r>
        <w:rPr>
          <w:rFonts w:eastAsiaTheme="minorEastAsia"/>
          <w:b/>
          <w:color w:val="000000" w:themeColor="text1"/>
          <w:sz w:val="24"/>
        </w:rPr>
        <w:t>储存条件及有效期</w:t>
      </w:r>
      <w:r>
        <w:rPr>
          <w:rFonts w:eastAsiaTheme="minorEastAsia"/>
          <w:color w:val="000000" w:themeColor="text1"/>
          <w:sz w:val="24"/>
        </w:rPr>
        <w:t>】</w:t>
      </w:r>
    </w:p>
    <w:p>
      <w:pPr>
        <w:adjustRightInd w:val="0"/>
        <w:snapToGrid w:val="0"/>
        <w:spacing w:line="360" w:lineRule="auto"/>
        <w:ind w:firstLine="600" w:firstLineChars="250"/>
        <w:outlineLvl w:val="0"/>
        <w:rPr>
          <w:rFonts w:eastAsiaTheme="minorEastAsia"/>
          <w:color w:val="000000" w:themeColor="text1"/>
          <w:sz w:val="24"/>
          <w:lang w:val="zh-CN"/>
        </w:rPr>
      </w:pPr>
      <w:r>
        <w:rPr>
          <w:rFonts w:eastAsiaTheme="minorEastAsia"/>
          <w:color w:val="000000" w:themeColor="text1"/>
          <w:sz w:val="24"/>
          <w:lang w:val="zh-CN"/>
        </w:rPr>
        <w:t>-20℃±</w:t>
      </w:r>
      <w:r>
        <w:rPr>
          <w:rFonts w:eastAsiaTheme="minorEastAsia"/>
          <w:color w:val="000000" w:themeColor="text1"/>
          <w:sz w:val="24"/>
        </w:rPr>
        <w:t>5</w:t>
      </w:r>
      <w:r>
        <w:rPr>
          <w:rFonts w:eastAsiaTheme="minorEastAsia"/>
          <w:color w:val="000000" w:themeColor="text1"/>
          <w:sz w:val="24"/>
          <w:lang w:val="zh-CN"/>
        </w:rPr>
        <w:t>℃避光</w:t>
      </w:r>
      <w:r>
        <w:rPr>
          <w:rFonts w:hint="eastAsia" w:eastAsiaTheme="minorEastAsia"/>
          <w:color w:val="000000" w:themeColor="text1"/>
          <w:sz w:val="24"/>
          <w:lang w:val="zh-CN"/>
        </w:rPr>
        <w:t>保存</w:t>
      </w:r>
      <w:r>
        <w:rPr>
          <w:rFonts w:eastAsiaTheme="minorEastAsia"/>
          <w:color w:val="000000" w:themeColor="text1"/>
          <w:sz w:val="24"/>
          <w:lang w:val="zh-CN"/>
        </w:rPr>
        <w:t>，有效期为12个月。</w:t>
      </w:r>
    </w:p>
    <w:p>
      <w:pPr>
        <w:adjustRightInd w:val="0"/>
        <w:snapToGrid w:val="0"/>
        <w:spacing w:line="360" w:lineRule="auto"/>
        <w:ind w:firstLine="600" w:firstLineChars="250"/>
        <w:outlineLvl w:val="0"/>
        <w:rPr>
          <w:rFonts w:eastAsiaTheme="minorEastAsia"/>
          <w:color w:val="000000" w:themeColor="text1"/>
          <w:sz w:val="24"/>
        </w:rPr>
      </w:pPr>
      <w:r>
        <w:rPr>
          <w:rFonts w:hint="eastAsia" w:eastAsiaTheme="minorEastAsia"/>
          <w:color w:val="000000" w:themeColor="text1"/>
          <w:sz w:val="24"/>
          <w:lang w:val="zh-CN"/>
        </w:rPr>
        <w:t>运输条件：运输温度不超过8℃，时间不超过一周。</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w:t>
      </w:r>
      <w:r>
        <w:rPr>
          <w:rFonts w:eastAsiaTheme="minorEastAsia"/>
          <w:b/>
          <w:color w:val="000000" w:themeColor="text1"/>
          <w:sz w:val="24"/>
        </w:rPr>
        <w:t>适用仪器</w:t>
      </w:r>
      <w:r>
        <w:rPr>
          <w:rFonts w:eastAsiaTheme="minorEastAsia"/>
          <w:color w:val="000000" w:themeColor="text1"/>
          <w:sz w:val="24"/>
        </w:rPr>
        <w:t>】</w:t>
      </w:r>
    </w:p>
    <w:p>
      <w:pPr>
        <w:adjustRightInd w:val="0"/>
        <w:snapToGrid w:val="0"/>
        <w:spacing w:line="360" w:lineRule="auto"/>
        <w:ind w:firstLine="480" w:firstLineChars="200"/>
        <w:rPr>
          <w:rFonts w:eastAsiaTheme="minorEastAsia"/>
          <w:b/>
          <w:color w:val="000000" w:themeColor="text1"/>
          <w:sz w:val="24"/>
        </w:rPr>
      </w:pPr>
      <w:r>
        <w:rPr>
          <w:rFonts w:eastAsiaTheme="minorEastAsia"/>
          <w:color w:val="000000" w:themeColor="text1"/>
          <w:sz w:val="24"/>
        </w:rPr>
        <w:t>荧光原位杂交仪；</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荧光显微镜，其中</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物镜：建议使用100倍消色差浸油类型物镜可取得满意效果。</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镜油：在浸油式物镜上使用的镜油应为低水平自发荧光配方，并专门在荧光显微镜上使用。</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滤光片：建议顾客使用探针前向滤片组供应商了解所使用的滤片组的详细情况，以便选择与标记荧光染料相适应的滤片组。</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绿色荧光：激发波长为496nm，发射波长为520nm。</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橙色荧光：激发波长为551nm，发射波长为572nm。</w:t>
      </w:r>
    </w:p>
    <w:p>
      <w:pPr>
        <w:adjustRightInd w:val="0"/>
        <w:snapToGrid w:val="0"/>
        <w:spacing w:line="360" w:lineRule="auto"/>
        <w:rPr>
          <w:rFonts w:eastAsiaTheme="minorEastAsia"/>
          <w:color w:val="000000" w:themeColor="text1"/>
          <w:sz w:val="24"/>
        </w:rPr>
      </w:pPr>
      <w:bookmarkStart w:id="0" w:name="OLE_LINK12"/>
      <w:r>
        <w:rPr>
          <w:rFonts w:eastAsiaTheme="minorEastAsia"/>
          <w:color w:val="000000" w:themeColor="text1"/>
          <w:sz w:val="24"/>
        </w:rPr>
        <w:t>【</w:t>
      </w:r>
      <w:r>
        <w:rPr>
          <w:rFonts w:eastAsiaTheme="minorEastAsia"/>
          <w:b/>
          <w:color w:val="000000" w:themeColor="text1"/>
          <w:sz w:val="24"/>
        </w:rPr>
        <w:t>样本要求</w:t>
      </w:r>
      <w:r>
        <w:rPr>
          <w:rFonts w:eastAsiaTheme="minorEastAsia"/>
          <w:color w:val="000000" w:themeColor="text1"/>
          <w:sz w:val="24"/>
        </w:rPr>
        <w:t>】</w:t>
      </w:r>
    </w:p>
    <w:bookmarkEnd w:id="0"/>
    <w:p>
      <w:pPr>
        <w:autoSpaceDE w:val="0"/>
        <w:autoSpaceDN w:val="0"/>
        <w:adjustRightInd w:val="0"/>
        <w:snapToGrid w:val="0"/>
        <w:spacing w:line="360" w:lineRule="auto"/>
        <w:ind w:firstLine="480" w:firstLineChars="200"/>
        <w:jc w:val="left"/>
        <w:rPr>
          <w:rFonts w:eastAsiaTheme="minorEastAsia"/>
          <w:b/>
          <w:color w:val="000000" w:themeColor="text1"/>
          <w:sz w:val="24"/>
        </w:rPr>
      </w:pPr>
      <w:r>
        <w:rPr>
          <w:rFonts w:eastAsiaTheme="minorEastAsia"/>
          <w:color w:val="000000" w:themeColor="text1"/>
          <w:sz w:val="24"/>
        </w:rPr>
        <w:t>10%中性缓冲福尔马林固定，固定时间6～48h，参照病理技术规范要求取材、脱水、石蜡包埋并制成蜡块。蜡块应避免与酸、强碱接触，并避免过热，蜡块应在通风、干燥的专用蜡块柜中储存。</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w:t>
      </w:r>
      <w:r>
        <w:rPr>
          <w:rFonts w:eastAsiaTheme="minorEastAsia"/>
          <w:b/>
          <w:color w:val="000000" w:themeColor="text1"/>
          <w:sz w:val="24"/>
        </w:rPr>
        <w:t>检验方法</w:t>
      </w:r>
      <w:r>
        <w:rPr>
          <w:rFonts w:eastAsiaTheme="minorEastAsia"/>
          <w:color w:val="000000" w:themeColor="text1"/>
          <w:sz w:val="24"/>
        </w:rPr>
        <w:t>】</w:t>
      </w:r>
    </w:p>
    <w:p>
      <w:pPr>
        <w:snapToGrid w:val="0"/>
        <w:spacing w:line="460" w:lineRule="exact"/>
        <w:rPr>
          <w:rFonts w:eastAsiaTheme="minorEastAsia"/>
          <w:b/>
          <w:bCs/>
          <w:color w:val="000000" w:themeColor="text1"/>
          <w:sz w:val="24"/>
        </w:rPr>
      </w:pPr>
      <w:r>
        <w:rPr>
          <w:rFonts w:eastAsiaTheme="minorEastAsia"/>
          <w:b/>
          <w:bCs/>
          <w:color w:val="000000" w:themeColor="text1"/>
          <w:sz w:val="24"/>
        </w:rPr>
        <w:t>一、检测仪器及设备</w:t>
      </w:r>
    </w:p>
    <w:p>
      <w:pPr>
        <w:snapToGrid w:val="0"/>
        <w:spacing w:line="460" w:lineRule="exact"/>
        <w:ind w:firstLine="480" w:firstLineChars="200"/>
        <w:rPr>
          <w:rFonts w:eastAsiaTheme="minorEastAsia"/>
          <w:color w:val="000000" w:themeColor="text1"/>
          <w:sz w:val="24"/>
        </w:rPr>
      </w:pPr>
      <w:r>
        <w:rPr>
          <w:rFonts w:eastAsiaTheme="minorEastAsia"/>
          <w:color w:val="000000" w:themeColor="text1"/>
          <w:sz w:val="24"/>
        </w:rPr>
        <w:t>荧光原位杂交仪、荧光显微镜、微波炉、</w:t>
      </w:r>
      <w:r>
        <w:rPr>
          <w:rFonts w:hint="eastAsia" w:eastAsiaTheme="minorEastAsia"/>
          <w:color w:val="000000" w:themeColor="text1"/>
          <w:sz w:val="24"/>
        </w:rPr>
        <w:t>压力锅、</w:t>
      </w:r>
      <w:r>
        <w:rPr>
          <w:rFonts w:eastAsiaTheme="minorEastAsia"/>
          <w:color w:val="000000" w:themeColor="text1"/>
          <w:sz w:val="24"/>
        </w:rPr>
        <w:t>离心机和水浴锅。</w:t>
      </w:r>
    </w:p>
    <w:p>
      <w:pPr>
        <w:numPr>
          <w:ilvl w:val="0"/>
          <w:numId w:val="1"/>
        </w:numPr>
        <w:adjustRightInd w:val="0"/>
        <w:snapToGrid w:val="0"/>
        <w:spacing w:line="360" w:lineRule="auto"/>
        <w:rPr>
          <w:rFonts w:eastAsiaTheme="minorEastAsia"/>
          <w:b/>
          <w:bCs/>
          <w:color w:val="000000" w:themeColor="text1"/>
          <w:sz w:val="24"/>
        </w:rPr>
      </w:pPr>
      <w:r>
        <w:rPr>
          <w:rFonts w:eastAsiaTheme="minorEastAsia"/>
          <w:b/>
          <w:bCs/>
          <w:color w:val="000000" w:themeColor="text1"/>
          <w:sz w:val="24"/>
        </w:rPr>
        <w:t>检验方法</w:t>
      </w:r>
    </w:p>
    <w:p>
      <w:pPr>
        <w:adjustRightInd w:val="0"/>
        <w:snapToGrid w:val="0"/>
        <w:spacing w:line="360" w:lineRule="auto"/>
        <w:jc w:val="left"/>
        <w:rPr>
          <w:rFonts w:eastAsiaTheme="minorEastAsia"/>
          <w:bCs/>
          <w:color w:val="000000" w:themeColor="text1"/>
          <w:sz w:val="24"/>
        </w:rPr>
      </w:pPr>
      <w:r>
        <w:rPr>
          <w:rFonts w:hint="eastAsia" w:eastAsiaTheme="minorEastAsia"/>
          <w:bCs/>
          <w:color w:val="000000" w:themeColor="text1"/>
          <w:sz w:val="24"/>
        </w:rPr>
        <w:t>1.试剂配制</w:t>
      </w:r>
    </w:p>
    <w:p>
      <w:pPr>
        <w:adjustRightInd w:val="0"/>
        <w:snapToGrid w:val="0"/>
        <w:spacing w:line="360" w:lineRule="auto"/>
        <w:jc w:val="left"/>
        <w:rPr>
          <w:rFonts w:eastAsiaTheme="minorEastAsia"/>
          <w:b/>
          <w:bCs/>
          <w:color w:val="000000" w:themeColor="text1"/>
          <w:sz w:val="24"/>
        </w:rPr>
      </w:pPr>
      <w:r>
        <w:rPr>
          <w:rFonts w:hint="eastAsia" w:eastAsiaTheme="minorEastAsia"/>
          <w:bCs/>
          <w:color w:val="000000" w:themeColor="text1"/>
          <w:sz w:val="24"/>
        </w:rPr>
        <w:t>胃酶消化液：每50mL胃蛋白酶溶液加入1管胃蛋白酶粉末（0.1g），并放入37℃±1℃恒温水浴锅中保温备用。</w:t>
      </w:r>
    </w:p>
    <w:p>
      <w:pPr>
        <w:snapToGrid w:val="0"/>
        <w:spacing w:line="360" w:lineRule="auto"/>
        <w:rPr>
          <w:rFonts w:eastAsiaTheme="minorEastAsia"/>
          <w:b/>
          <w:color w:val="000000" w:themeColor="text1"/>
          <w:sz w:val="24"/>
        </w:rPr>
      </w:pPr>
      <w:r>
        <w:rPr>
          <w:rFonts w:hint="eastAsia" w:eastAsiaTheme="minorEastAsia"/>
          <w:bCs/>
          <w:color w:val="000000" w:themeColor="text1"/>
          <w:sz w:val="24"/>
        </w:rPr>
        <w:t>2</w:t>
      </w:r>
      <w:r>
        <w:rPr>
          <w:rFonts w:eastAsiaTheme="minorEastAsia"/>
          <w:bCs/>
          <w:color w:val="000000" w:themeColor="text1"/>
          <w:sz w:val="24"/>
        </w:rPr>
        <w:t>样本</w:t>
      </w:r>
      <w:r>
        <w:rPr>
          <w:rFonts w:hint="eastAsia" w:eastAsiaTheme="minorEastAsia"/>
          <w:bCs/>
          <w:color w:val="000000" w:themeColor="text1"/>
          <w:sz w:val="24"/>
        </w:rPr>
        <w:t>处理</w:t>
      </w:r>
      <w:r>
        <w:rPr>
          <w:rFonts w:eastAsiaTheme="minorEastAsia"/>
          <w:bCs/>
          <w:color w:val="000000" w:themeColor="text1"/>
          <w:sz w:val="24"/>
        </w:rPr>
        <w:t>及切片制备</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2</w:t>
      </w:r>
      <w:r>
        <w:rPr>
          <w:rFonts w:eastAsiaTheme="minorEastAsia"/>
          <w:color w:val="000000" w:themeColor="text1"/>
          <w:kern w:val="2"/>
        </w:rPr>
        <w:t>.1 样本于常温下在10%中性缓冲福尔马林缓冲液中固定6</w:t>
      </w:r>
      <w:r>
        <w:rPr>
          <w:rFonts w:eastAsiaTheme="minorEastAsia"/>
          <w:color w:val="000000" w:themeColor="text1"/>
        </w:rPr>
        <w:t>～</w:t>
      </w:r>
      <w:r>
        <w:rPr>
          <w:rFonts w:eastAsiaTheme="minorEastAsia"/>
          <w:color w:val="000000" w:themeColor="text1"/>
          <w:kern w:val="2"/>
        </w:rPr>
        <w:t>48h，为了达到最佳的和均匀的固定与石蜡包埋效果，样本大小不宜超过0.5cm</w:t>
      </w:r>
      <w:r>
        <w:rPr>
          <w:rFonts w:eastAsiaTheme="minorEastAsia"/>
          <w:color w:val="000000" w:themeColor="text1"/>
          <w:kern w:val="2"/>
          <w:vertAlign w:val="superscript"/>
        </w:rPr>
        <w:t>3</w:t>
      </w:r>
      <w:r>
        <w:rPr>
          <w:rFonts w:eastAsiaTheme="minorEastAsia"/>
          <w:color w:val="000000" w:themeColor="text1"/>
          <w:kern w:val="2"/>
        </w:rPr>
        <w:t>。</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2</w:t>
      </w:r>
      <w:r>
        <w:rPr>
          <w:rFonts w:eastAsiaTheme="minorEastAsia"/>
          <w:color w:val="000000" w:themeColor="text1"/>
          <w:kern w:val="2"/>
        </w:rPr>
        <w:t>.2标准操作和石蜡包埋，使用高质量的石蜡。渗透和包埋应在低于65℃下进行。</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2</w:t>
      </w:r>
      <w:r>
        <w:rPr>
          <w:rFonts w:eastAsiaTheme="minorEastAsia"/>
          <w:color w:val="000000" w:themeColor="text1"/>
          <w:kern w:val="2"/>
        </w:rPr>
        <w:t>.3切成</w:t>
      </w:r>
      <w:r>
        <w:rPr>
          <w:rFonts w:eastAsiaTheme="minorEastAsia"/>
          <w:color w:val="000000" w:themeColor="text1"/>
        </w:rPr>
        <w:t>3～5</w:t>
      </w:r>
      <w:r>
        <w:rPr>
          <w:rFonts w:eastAsiaTheme="minorEastAsia"/>
          <w:color w:val="000000" w:themeColor="text1"/>
          <w:kern w:val="2"/>
        </w:rPr>
        <w:t>μm厚度的切片。</w:t>
      </w:r>
    </w:p>
    <w:p>
      <w:pPr>
        <w:snapToGrid w:val="0"/>
        <w:spacing w:line="360" w:lineRule="auto"/>
        <w:rPr>
          <w:rFonts w:eastAsiaTheme="minorEastAsia"/>
          <w:b/>
          <w:color w:val="000000" w:themeColor="text1"/>
          <w:sz w:val="24"/>
        </w:rPr>
      </w:pPr>
      <w:r>
        <w:rPr>
          <w:rFonts w:hint="eastAsia" w:eastAsiaTheme="minorEastAsia"/>
          <w:bCs/>
          <w:color w:val="000000" w:themeColor="text1"/>
          <w:sz w:val="24"/>
        </w:rPr>
        <w:t>3</w:t>
      </w:r>
      <w:r>
        <w:rPr>
          <w:rFonts w:eastAsiaTheme="minorEastAsia"/>
          <w:bCs/>
          <w:color w:val="000000" w:themeColor="text1"/>
          <w:sz w:val="24"/>
        </w:rPr>
        <w:t>切片预处理程序</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3</w:t>
      </w:r>
      <w:r>
        <w:rPr>
          <w:rFonts w:eastAsiaTheme="minorEastAsia"/>
          <w:color w:val="000000" w:themeColor="text1"/>
          <w:kern w:val="2"/>
        </w:rPr>
        <w:t>.1</w:t>
      </w:r>
      <w:r>
        <w:rPr>
          <w:rFonts w:hint="eastAsia" w:eastAsiaTheme="minorEastAsia"/>
          <w:color w:val="000000" w:themeColor="text1"/>
          <w:kern w:val="2"/>
        </w:rPr>
        <w:t xml:space="preserve"> </w:t>
      </w:r>
      <w:r>
        <w:rPr>
          <w:rFonts w:eastAsiaTheme="minorEastAsia"/>
          <w:color w:val="000000" w:themeColor="text1"/>
          <w:kern w:val="2"/>
        </w:rPr>
        <w:t>5</w:t>
      </w:r>
      <w:r>
        <w:rPr>
          <w:rFonts w:hint="eastAsia" w:eastAsiaTheme="minorEastAsia"/>
          <w:color w:val="000000" w:themeColor="text1"/>
          <w:kern w:val="2"/>
        </w:rPr>
        <w:t>5</w:t>
      </w:r>
      <w:r>
        <w:rPr>
          <w:rFonts w:eastAsiaTheme="minorEastAsia"/>
          <w:color w:val="000000" w:themeColor="text1"/>
          <w:kern w:val="2"/>
        </w:rPr>
        <w:t>℃</w:t>
      </w:r>
      <w:r>
        <w:rPr>
          <w:rFonts w:eastAsiaTheme="minorEastAsia"/>
          <w:color w:val="000000" w:themeColor="text1"/>
        </w:rPr>
        <w:t>～</w:t>
      </w:r>
      <w:r>
        <w:rPr>
          <w:rFonts w:eastAsiaTheme="minorEastAsia"/>
          <w:color w:val="000000" w:themeColor="text1"/>
          <w:kern w:val="2"/>
        </w:rPr>
        <w:t>65℃烤片3h以上（过夜）。</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3</w:t>
      </w:r>
      <w:r>
        <w:rPr>
          <w:rFonts w:eastAsiaTheme="minorEastAsia"/>
          <w:color w:val="000000" w:themeColor="text1"/>
          <w:kern w:val="2"/>
        </w:rPr>
        <w:t>.2 提前预热胃酶</w:t>
      </w:r>
      <w:r>
        <w:rPr>
          <w:rFonts w:hint="eastAsia" w:eastAsiaTheme="minorEastAsia"/>
          <w:color w:val="000000" w:themeColor="text1"/>
          <w:kern w:val="2"/>
        </w:rPr>
        <w:t>消化</w:t>
      </w:r>
      <w:r>
        <w:rPr>
          <w:rFonts w:eastAsiaTheme="minorEastAsia"/>
          <w:color w:val="000000" w:themeColor="text1"/>
          <w:kern w:val="2"/>
        </w:rPr>
        <w:t>液，使其温度达到37℃保温备用。</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3</w:t>
      </w:r>
      <w:r>
        <w:rPr>
          <w:rFonts w:eastAsiaTheme="minorEastAsia"/>
          <w:color w:val="000000" w:themeColor="text1"/>
          <w:kern w:val="2"/>
        </w:rPr>
        <w:t>.3 二甲苯中室温浸泡3次，10min/次。</w:t>
      </w:r>
    </w:p>
    <w:p>
      <w:pPr>
        <w:pStyle w:val="76"/>
        <w:snapToGrid w:val="0"/>
        <w:spacing w:line="360" w:lineRule="auto"/>
        <w:jc w:val="both"/>
        <w:rPr>
          <w:rFonts w:eastAsiaTheme="minorEastAsia"/>
          <w:color w:val="000000" w:themeColor="text1"/>
          <w:kern w:val="2"/>
          <w:highlight w:val="red"/>
        </w:rPr>
      </w:pPr>
      <w:r>
        <w:rPr>
          <w:rFonts w:hint="eastAsia" w:eastAsiaTheme="minorEastAsia"/>
          <w:color w:val="000000" w:themeColor="text1"/>
          <w:kern w:val="2"/>
        </w:rPr>
        <w:t>3</w:t>
      </w:r>
      <w:r>
        <w:rPr>
          <w:rFonts w:eastAsiaTheme="minorEastAsia"/>
          <w:color w:val="000000" w:themeColor="text1"/>
          <w:kern w:val="2"/>
        </w:rPr>
        <w:t>.4 无水乙醇中室温浸泡2次，5min/次。</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3</w:t>
      </w:r>
      <w:r>
        <w:rPr>
          <w:rFonts w:eastAsiaTheme="minorEastAsia"/>
          <w:color w:val="000000" w:themeColor="text1"/>
          <w:kern w:val="2"/>
        </w:rPr>
        <w:t>.5依次85%、70%乙醇中室温处理切片3min。</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3</w:t>
      </w:r>
      <w:r>
        <w:rPr>
          <w:rFonts w:eastAsiaTheme="minorEastAsia"/>
          <w:color w:val="000000" w:themeColor="text1"/>
          <w:kern w:val="2"/>
        </w:rPr>
        <w:t>.6去离子水清洗3次，2min/次。</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3</w:t>
      </w:r>
      <w:r>
        <w:rPr>
          <w:rFonts w:eastAsiaTheme="minorEastAsia"/>
          <w:color w:val="000000" w:themeColor="text1"/>
          <w:kern w:val="2"/>
        </w:rPr>
        <w:t>.7用微波炉将适量的预处理缓冲液煮沸后，然后使其处于保温状态，放入切片修复20min，或是在压</w:t>
      </w:r>
      <w:r>
        <w:rPr>
          <w:rFonts w:hint="eastAsia" w:eastAsiaTheme="minorEastAsia"/>
          <w:color w:val="000000" w:themeColor="text1"/>
          <w:kern w:val="2"/>
        </w:rPr>
        <w:t>力</w:t>
      </w:r>
      <w:r>
        <w:rPr>
          <w:rFonts w:eastAsiaTheme="minorEastAsia"/>
          <w:color w:val="000000" w:themeColor="text1"/>
          <w:kern w:val="2"/>
        </w:rPr>
        <w:t>锅内加入适量的预处理缓冲液，高压修复5min。</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3</w:t>
      </w:r>
      <w:r>
        <w:rPr>
          <w:rFonts w:eastAsiaTheme="minorEastAsia"/>
          <w:color w:val="000000" w:themeColor="text1"/>
          <w:kern w:val="2"/>
        </w:rPr>
        <w:t>.8取出切片，用去离子水洗涤3次。将切片</w:t>
      </w:r>
      <w:r>
        <w:rPr>
          <w:rFonts w:hint="eastAsia"/>
          <w:bCs/>
          <w:color w:val="000000" w:themeColor="text1"/>
        </w:rPr>
        <w:t>加</w:t>
      </w:r>
      <w:r>
        <w:rPr>
          <w:bCs/>
          <w:color w:val="000000" w:themeColor="text1"/>
        </w:rPr>
        <w:t>入</w:t>
      </w:r>
      <w:r>
        <w:rPr>
          <w:rFonts w:hint="eastAsia"/>
          <w:bCs/>
          <w:color w:val="000000" w:themeColor="text1"/>
        </w:rPr>
        <w:t>提前配制预热的胃酶消化液</w:t>
      </w:r>
      <w:r>
        <w:rPr>
          <w:bCs/>
          <w:color w:val="000000" w:themeColor="text1"/>
        </w:rPr>
        <w:t>中</w:t>
      </w:r>
      <w:r>
        <w:rPr>
          <w:rFonts w:eastAsiaTheme="minorEastAsia"/>
          <w:color w:val="000000" w:themeColor="text1"/>
          <w:kern w:val="2"/>
        </w:rPr>
        <w:t>，消化15±10min。</w:t>
      </w:r>
    </w:p>
    <w:p>
      <w:pPr>
        <w:pStyle w:val="76"/>
        <w:snapToGrid w:val="0"/>
        <w:spacing w:line="360" w:lineRule="auto"/>
        <w:ind w:firstLine="420" w:firstLineChars="200"/>
        <w:jc w:val="both"/>
        <w:rPr>
          <w:rFonts w:eastAsiaTheme="minorEastAsia"/>
          <w:color w:val="000000" w:themeColor="text1"/>
          <w:kern w:val="2"/>
          <w:sz w:val="21"/>
          <w:szCs w:val="21"/>
        </w:rPr>
      </w:pPr>
      <w:r>
        <w:rPr>
          <w:rFonts w:eastAsiaTheme="minorEastAsia"/>
          <w:color w:val="000000" w:themeColor="text1"/>
          <w:kern w:val="2"/>
          <w:sz w:val="21"/>
          <w:szCs w:val="21"/>
        </w:rPr>
        <w:t>注：根据不同的组织（细胞）类型及切片厚度，消化时间有所不同，一般来讲，建议预实验找到样本的最佳消化时间。</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3</w:t>
      </w:r>
      <w:r>
        <w:rPr>
          <w:rFonts w:eastAsiaTheme="minorEastAsia"/>
          <w:color w:val="000000" w:themeColor="text1"/>
          <w:kern w:val="2"/>
        </w:rPr>
        <w:t>.9去离子水清洗3次，2min/次。</w:t>
      </w:r>
    </w:p>
    <w:p>
      <w:pPr>
        <w:pStyle w:val="76"/>
        <w:snapToGrid w:val="0"/>
        <w:spacing w:line="360" w:lineRule="auto"/>
        <w:jc w:val="both"/>
        <w:rPr>
          <w:rFonts w:eastAsiaTheme="minorEastAsia"/>
          <w:color w:val="000000" w:themeColor="text1"/>
          <w:kern w:val="2"/>
        </w:rPr>
      </w:pPr>
      <w:r>
        <w:rPr>
          <w:rFonts w:hint="eastAsia" w:eastAsiaTheme="minorEastAsia"/>
          <w:color w:val="000000" w:themeColor="text1"/>
          <w:kern w:val="2"/>
        </w:rPr>
        <w:t>3</w:t>
      </w:r>
      <w:r>
        <w:rPr>
          <w:rFonts w:eastAsiaTheme="minorEastAsia"/>
          <w:color w:val="000000" w:themeColor="text1"/>
          <w:kern w:val="2"/>
        </w:rPr>
        <w:t>.10脱水</w:t>
      </w:r>
    </w:p>
    <w:p>
      <w:pPr>
        <w:pStyle w:val="76"/>
        <w:snapToGrid w:val="0"/>
        <w:spacing w:line="360" w:lineRule="auto"/>
        <w:ind w:firstLine="480" w:firstLineChars="200"/>
        <w:jc w:val="both"/>
        <w:rPr>
          <w:rFonts w:eastAsiaTheme="minorEastAsia"/>
          <w:color w:val="000000" w:themeColor="text1"/>
          <w:kern w:val="2"/>
        </w:rPr>
      </w:pPr>
      <w:r>
        <w:rPr>
          <w:rFonts w:eastAsiaTheme="minorEastAsia"/>
          <w:color w:val="000000" w:themeColor="text1"/>
          <w:kern w:val="2"/>
        </w:rPr>
        <w:t>依次在70%乙醇、85%乙醇、无水乙醇溶液中各处理2min，晾干。</w:t>
      </w:r>
    </w:p>
    <w:p>
      <w:pPr>
        <w:tabs>
          <w:tab w:val="left" w:pos="720"/>
        </w:tabs>
        <w:autoSpaceDE w:val="0"/>
        <w:autoSpaceDN w:val="0"/>
        <w:adjustRightInd w:val="0"/>
        <w:snapToGrid w:val="0"/>
        <w:spacing w:line="360" w:lineRule="auto"/>
        <w:rPr>
          <w:rFonts w:eastAsiaTheme="minorEastAsia"/>
          <w:bCs/>
          <w:color w:val="000000" w:themeColor="text1"/>
          <w:sz w:val="24"/>
        </w:rPr>
      </w:pPr>
      <w:bookmarkStart w:id="1" w:name="_Toc176679207"/>
      <w:r>
        <w:rPr>
          <w:rFonts w:hint="eastAsia" w:eastAsiaTheme="minorEastAsia"/>
          <w:bCs/>
          <w:color w:val="000000" w:themeColor="text1"/>
          <w:sz w:val="24"/>
        </w:rPr>
        <w:t>4</w:t>
      </w:r>
      <w:r>
        <w:rPr>
          <w:rFonts w:eastAsiaTheme="minorEastAsia"/>
          <w:bCs/>
          <w:color w:val="000000" w:themeColor="text1"/>
          <w:sz w:val="24"/>
        </w:rPr>
        <w:t>FISH操作步骤</w:t>
      </w:r>
      <w:bookmarkEnd w:id="1"/>
    </w:p>
    <w:p>
      <w:pPr>
        <w:pStyle w:val="76"/>
        <w:snapToGrid w:val="0"/>
        <w:spacing w:line="360" w:lineRule="auto"/>
        <w:ind w:firstLine="420" w:firstLineChars="200"/>
        <w:jc w:val="both"/>
        <w:rPr>
          <w:rFonts w:eastAsiaTheme="minorEastAsia"/>
          <w:color w:val="000000" w:themeColor="text1"/>
          <w:kern w:val="2"/>
          <w:sz w:val="21"/>
          <w:szCs w:val="21"/>
        </w:rPr>
      </w:pPr>
      <w:r>
        <w:rPr>
          <w:rFonts w:eastAsiaTheme="minorEastAsia"/>
          <w:color w:val="000000" w:themeColor="text1"/>
          <w:kern w:val="2"/>
          <w:sz w:val="21"/>
          <w:szCs w:val="21"/>
        </w:rPr>
        <w:t>注：荧光基团遇强光会产生光漂白现象。将含有荧光基团的试剂与切片避光有助于减少此效应。所有需避光的步骤均在暗处进行。FISH 实验操作过程中请注意防护，试剂勿与皮肤直接接触。</w:t>
      </w:r>
      <w:bookmarkStart w:id="2" w:name="_Toc176679209"/>
    </w:p>
    <w:p>
      <w:pPr>
        <w:tabs>
          <w:tab w:val="left" w:pos="720"/>
        </w:tabs>
        <w:autoSpaceDE w:val="0"/>
        <w:autoSpaceDN w:val="0"/>
        <w:adjustRightInd w:val="0"/>
        <w:snapToGrid w:val="0"/>
        <w:spacing w:line="360" w:lineRule="auto"/>
        <w:rPr>
          <w:rFonts w:eastAsiaTheme="minorEastAsia"/>
          <w:bCs/>
          <w:color w:val="000000" w:themeColor="text1"/>
          <w:sz w:val="24"/>
        </w:rPr>
      </w:pPr>
      <w:r>
        <w:rPr>
          <w:rFonts w:hint="eastAsia" w:eastAsiaTheme="minorEastAsia"/>
          <w:bCs/>
          <w:color w:val="000000" w:themeColor="text1"/>
          <w:sz w:val="24"/>
        </w:rPr>
        <w:t>4</w:t>
      </w:r>
      <w:r>
        <w:rPr>
          <w:rFonts w:eastAsiaTheme="minorEastAsia"/>
          <w:bCs/>
          <w:color w:val="000000" w:themeColor="text1"/>
          <w:sz w:val="24"/>
        </w:rPr>
        <w:t>.1 样本</w:t>
      </w:r>
      <w:bookmarkEnd w:id="2"/>
      <w:r>
        <w:rPr>
          <w:rFonts w:eastAsiaTheme="minorEastAsia"/>
          <w:bCs/>
          <w:color w:val="000000" w:themeColor="text1"/>
          <w:sz w:val="24"/>
        </w:rPr>
        <w:t>变性与杂交</w:t>
      </w:r>
    </w:p>
    <w:p>
      <w:pPr>
        <w:autoSpaceDE w:val="0"/>
        <w:autoSpaceDN w:val="0"/>
        <w:adjustRightInd w:val="0"/>
        <w:snapToGrid w:val="0"/>
        <w:spacing w:line="360" w:lineRule="auto"/>
        <w:jc w:val="left"/>
        <w:rPr>
          <w:rFonts w:eastAsiaTheme="minorEastAsia"/>
          <w:color w:val="000000" w:themeColor="text1"/>
          <w:sz w:val="24"/>
        </w:rPr>
      </w:pPr>
      <w:r>
        <w:rPr>
          <w:rFonts w:hint="eastAsia" w:eastAsiaTheme="minorEastAsia"/>
          <w:color w:val="000000" w:themeColor="text1"/>
          <w:sz w:val="24"/>
        </w:rPr>
        <w:t>4</w:t>
      </w:r>
      <w:r>
        <w:rPr>
          <w:rFonts w:eastAsiaTheme="minorEastAsia"/>
          <w:color w:val="000000" w:themeColor="text1"/>
          <w:sz w:val="24"/>
        </w:rPr>
        <w:t>.1.1将含有MYC断裂探针、BCL6断裂探针、CCND1/IGH融合探针、BCL2/IGH融合探针的杂交液从冰箱取出，瞬时离心，用移液器取10μL至各个样本。滴加至目标区域。</w:t>
      </w:r>
    </w:p>
    <w:p>
      <w:pPr>
        <w:autoSpaceDE w:val="0"/>
        <w:autoSpaceDN w:val="0"/>
        <w:adjustRightInd w:val="0"/>
        <w:snapToGrid w:val="0"/>
        <w:spacing w:line="360" w:lineRule="auto"/>
        <w:rPr>
          <w:rFonts w:eastAsiaTheme="minorEastAsia"/>
          <w:color w:val="000000" w:themeColor="text1"/>
          <w:sz w:val="24"/>
        </w:rPr>
      </w:pPr>
      <w:r>
        <w:rPr>
          <w:rFonts w:hint="eastAsia" w:eastAsiaTheme="minorEastAsia"/>
          <w:color w:val="000000" w:themeColor="text1"/>
          <w:sz w:val="24"/>
        </w:rPr>
        <w:t>4</w:t>
      </w:r>
      <w:r>
        <w:rPr>
          <w:rFonts w:eastAsiaTheme="minorEastAsia"/>
          <w:color w:val="000000" w:themeColor="text1"/>
          <w:sz w:val="24"/>
        </w:rPr>
        <w:t>.1.2盖上盖玻片，避免气泡，橡皮胶封片。</w:t>
      </w:r>
    </w:p>
    <w:p>
      <w:pPr>
        <w:autoSpaceDE w:val="0"/>
        <w:autoSpaceDN w:val="0"/>
        <w:adjustRightInd w:val="0"/>
        <w:snapToGrid w:val="0"/>
        <w:spacing w:line="360" w:lineRule="auto"/>
        <w:rPr>
          <w:rFonts w:eastAsiaTheme="minorEastAsia"/>
          <w:color w:val="000000" w:themeColor="text1"/>
          <w:sz w:val="24"/>
        </w:rPr>
      </w:pPr>
      <w:r>
        <w:rPr>
          <w:rFonts w:hint="eastAsia" w:eastAsiaTheme="minorEastAsia"/>
          <w:color w:val="000000" w:themeColor="text1"/>
          <w:sz w:val="24"/>
        </w:rPr>
        <w:t>4</w:t>
      </w:r>
      <w:r>
        <w:rPr>
          <w:rFonts w:eastAsiaTheme="minorEastAsia"/>
          <w:color w:val="000000" w:themeColor="text1"/>
          <w:sz w:val="24"/>
        </w:rPr>
        <w:t>.1.3 将切片放入杂交仪，8</w:t>
      </w:r>
      <w:r>
        <w:rPr>
          <w:rFonts w:hint="eastAsia" w:eastAsiaTheme="minorEastAsia"/>
          <w:color w:val="000000" w:themeColor="text1"/>
          <w:sz w:val="24"/>
        </w:rPr>
        <w:t>3</w:t>
      </w:r>
      <w:r>
        <w:rPr>
          <w:rFonts w:eastAsiaTheme="minorEastAsia"/>
          <w:color w:val="000000" w:themeColor="text1"/>
          <w:sz w:val="24"/>
        </w:rPr>
        <w:t>℃变性6min，40℃过夜杂交</w:t>
      </w:r>
      <w:r>
        <w:rPr>
          <w:rFonts w:hint="eastAsia" w:eastAsiaTheme="minorEastAsia"/>
          <w:color w:val="000000" w:themeColor="text1"/>
          <w:sz w:val="24"/>
        </w:rPr>
        <w:t>。</w:t>
      </w:r>
    </w:p>
    <w:p>
      <w:pPr>
        <w:autoSpaceDE w:val="0"/>
        <w:autoSpaceDN w:val="0"/>
        <w:adjustRightInd w:val="0"/>
        <w:snapToGrid w:val="0"/>
        <w:spacing w:line="360" w:lineRule="auto"/>
        <w:ind w:firstLine="420" w:firstLineChars="200"/>
        <w:rPr>
          <w:rFonts w:eastAsiaTheme="minorEastAsia"/>
          <w:color w:val="000000" w:themeColor="text1"/>
          <w:szCs w:val="21"/>
        </w:rPr>
      </w:pPr>
      <w:r>
        <w:rPr>
          <w:rFonts w:eastAsiaTheme="minorEastAsia"/>
          <w:color w:val="000000" w:themeColor="text1"/>
          <w:szCs w:val="21"/>
        </w:rPr>
        <w:t>注：杂交期间片子不能干！</w:t>
      </w:r>
    </w:p>
    <w:p>
      <w:pPr>
        <w:tabs>
          <w:tab w:val="left" w:pos="720"/>
        </w:tabs>
        <w:autoSpaceDE w:val="0"/>
        <w:autoSpaceDN w:val="0"/>
        <w:adjustRightInd w:val="0"/>
        <w:snapToGrid w:val="0"/>
        <w:spacing w:line="360" w:lineRule="auto"/>
        <w:rPr>
          <w:rFonts w:eastAsiaTheme="minorEastAsia"/>
          <w:bCs/>
          <w:color w:val="000000" w:themeColor="text1"/>
          <w:sz w:val="24"/>
        </w:rPr>
      </w:pPr>
      <w:r>
        <w:rPr>
          <w:rFonts w:hint="eastAsia" w:eastAsiaTheme="minorEastAsia"/>
          <w:bCs/>
          <w:color w:val="000000" w:themeColor="text1"/>
          <w:sz w:val="24"/>
        </w:rPr>
        <w:t>4</w:t>
      </w:r>
      <w:r>
        <w:rPr>
          <w:rFonts w:eastAsiaTheme="minorEastAsia"/>
          <w:bCs/>
          <w:color w:val="000000" w:themeColor="text1"/>
          <w:sz w:val="24"/>
        </w:rPr>
        <w:t>.2 杂交后的处理</w:t>
      </w:r>
    </w:p>
    <w:p>
      <w:pPr>
        <w:autoSpaceDE w:val="0"/>
        <w:autoSpaceDN w:val="0"/>
        <w:adjustRightInd w:val="0"/>
        <w:snapToGrid w:val="0"/>
        <w:spacing w:line="360" w:lineRule="auto"/>
        <w:rPr>
          <w:rFonts w:eastAsiaTheme="minorEastAsia"/>
          <w:color w:val="000000" w:themeColor="text1"/>
          <w:sz w:val="24"/>
        </w:rPr>
      </w:pPr>
      <w:r>
        <w:rPr>
          <w:rFonts w:hint="eastAsia" w:eastAsiaTheme="minorEastAsia"/>
          <w:color w:val="000000" w:themeColor="text1"/>
          <w:sz w:val="24"/>
        </w:rPr>
        <w:t>4</w:t>
      </w:r>
      <w:r>
        <w:rPr>
          <w:rFonts w:eastAsiaTheme="minorEastAsia"/>
          <w:color w:val="000000" w:themeColor="text1"/>
          <w:sz w:val="24"/>
        </w:rPr>
        <w:t>.2.1提前30min将洗涤缓冲液</w:t>
      </w:r>
      <w:r>
        <w:rPr>
          <w:rFonts w:eastAsiaTheme="minorEastAsia"/>
          <w:color w:val="000000" w:themeColor="text1"/>
          <w:sz w:val="24"/>
        </w:rPr>
        <w:fldChar w:fldCharType="begin"/>
      </w:r>
      <w:r>
        <w:rPr>
          <w:rFonts w:eastAsiaTheme="minorEastAsia"/>
          <w:color w:val="000000" w:themeColor="text1"/>
          <w:sz w:val="24"/>
        </w:rPr>
        <w:instrText xml:space="preserve"> = 1 \* ROMAN </w:instrText>
      </w:r>
      <w:r>
        <w:rPr>
          <w:rFonts w:eastAsiaTheme="minorEastAsia"/>
          <w:color w:val="000000" w:themeColor="text1"/>
          <w:sz w:val="24"/>
        </w:rPr>
        <w:fldChar w:fldCharType="separate"/>
      </w:r>
      <w:r>
        <w:rPr>
          <w:rFonts w:eastAsiaTheme="minorEastAsia"/>
          <w:color w:val="000000" w:themeColor="text1"/>
          <w:sz w:val="24"/>
        </w:rPr>
        <w:t>I</w:t>
      </w:r>
      <w:r>
        <w:rPr>
          <w:rFonts w:eastAsiaTheme="minorEastAsia"/>
          <w:color w:val="000000" w:themeColor="text1"/>
          <w:sz w:val="24"/>
        </w:rPr>
        <w:fldChar w:fldCharType="end"/>
      </w:r>
      <w:r>
        <w:rPr>
          <w:rFonts w:eastAsiaTheme="minorEastAsia"/>
          <w:color w:val="000000" w:themeColor="text1"/>
          <w:sz w:val="24"/>
        </w:rPr>
        <w:t>水浴加热到7</w:t>
      </w:r>
      <w:r>
        <w:rPr>
          <w:rFonts w:hint="eastAsia" w:eastAsiaTheme="minorEastAsia"/>
          <w:color w:val="000000" w:themeColor="text1"/>
          <w:sz w:val="24"/>
        </w:rPr>
        <w:t>2</w:t>
      </w:r>
      <w:r>
        <w:rPr>
          <w:rFonts w:eastAsiaTheme="minorEastAsia"/>
          <w:color w:val="000000" w:themeColor="text1"/>
          <w:sz w:val="24"/>
        </w:rPr>
        <w:t>℃±1℃，小心除去橡皮胶。</w:t>
      </w:r>
    </w:p>
    <w:p>
      <w:pPr>
        <w:autoSpaceDE w:val="0"/>
        <w:autoSpaceDN w:val="0"/>
        <w:adjustRightInd w:val="0"/>
        <w:snapToGrid w:val="0"/>
        <w:spacing w:line="360" w:lineRule="auto"/>
        <w:rPr>
          <w:rFonts w:eastAsiaTheme="minorEastAsia"/>
          <w:color w:val="000000" w:themeColor="text1"/>
          <w:sz w:val="24"/>
        </w:rPr>
      </w:pPr>
      <w:r>
        <w:rPr>
          <w:rFonts w:hint="eastAsia" w:eastAsiaTheme="minorEastAsia"/>
          <w:color w:val="000000" w:themeColor="text1"/>
          <w:sz w:val="24"/>
        </w:rPr>
        <w:t>4</w:t>
      </w:r>
      <w:r>
        <w:rPr>
          <w:rFonts w:eastAsiaTheme="minorEastAsia"/>
          <w:color w:val="000000" w:themeColor="text1"/>
          <w:sz w:val="24"/>
        </w:rPr>
        <w:t>.2.2将切片置于洗涤缓冲液</w:t>
      </w:r>
      <w:r>
        <w:rPr>
          <w:rFonts w:eastAsiaTheme="minorEastAsia"/>
          <w:color w:val="000000" w:themeColor="text1"/>
          <w:sz w:val="24"/>
        </w:rPr>
        <w:fldChar w:fldCharType="begin"/>
      </w:r>
      <w:r>
        <w:rPr>
          <w:rFonts w:eastAsiaTheme="minorEastAsia"/>
          <w:color w:val="000000" w:themeColor="text1"/>
          <w:sz w:val="24"/>
        </w:rPr>
        <w:instrText xml:space="preserve"> = 2 \* ROMAN </w:instrText>
      </w:r>
      <w:r>
        <w:rPr>
          <w:rFonts w:eastAsiaTheme="minorEastAsia"/>
          <w:color w:val="000000" w:themeColor="text1"/>
          <w:sz w:val="24"/>
        </w:rPr>
        <w:fldChar w:fldCharType="separate"/>
      </w:r>
      <w:r>
        <w:rPr>
          <w:rFonts w:eastAsiaTheme="minorEastAsia"/>
          <w:color w:val="000000" w:themeColor="text1"/>
          <w:sz w:val="24"/>
        </w:rPr>
        <w:t>II</w:t>
      </w:r>
      <w:r>
        <w:rPr>
          <w:rFonts w:eastAsiaTheme="minorEastAsia"/>
          <w:color w:val="000000" w:themeColor="text1"/>
          <w:sz w:val="24"/>
        </w:rPr>
        <w:fldChar w:fldCharType="end"/>
      </w:r>
      <w:r>
        <w:rPr>
          <w:rFonts w:eastAsiaTheme="minorEastAsia"/>
          <w:color w:val="000000" w:themeColor="text1"/>
          <w:sz w:val="24"/>
        </w:rPr>
        <w:t>中，放置5～10min，除去盖玻片。</w:t>
      </w:r>
    </w:p>
    <w:p>
      <w:pPr>
        <w:autoSpaceDE w:val="0"/>
        <w:autoSpaceDN w:val="0"/>
        <w:adjustRightInd w:val="0"/>
        <w:snapToGrid w:val="0"/>
        <w:spacing w:line="360" w:lineRule="auto"/>
        <w:rPr>
          <w:rFonts w:eastAsiaTheme="minorEastAsia"/>
          <w:color w:val="000000" w:themeColor="text1"/>
          <w:sz w:val="24"/>
        </w:rPr>
      </w:pPr>
      <w:r>
        <w:rPr>
          <w:rFonts w:hint="eastAsia" w:eastAsiaTheme="minorEastAsia"/>
          <w:color w:val="000000" w:themeColor="text1"/>
          <w:sz w:val="24"/>
        </w:rPr>
        <w:t>4</w:t>
      </w:r>
      <w:r>
        <w:rPr>
          <w:rFonts w:eastAsiaTheme="minorEastAsia"/>
          <w:color w:val="000000" w:themeColor="text1"/>
          <w:sz w:val="24"/>
        </w:rPr>
        <w:t>.2.3 将切片置于洗涤缓冲液</w:t>
      </w:r>
      <w:r>
        <w:rPr>
          <w:rFonts w:eastAsiaTheme="minorEastAsia"/>
          <w:color w:val="000000" w:themeColor="text1"/>
          <w:sz w:val="24"/>
        </w:rPr>
        <w:fldChar w:fldCharType="begin"/>
      </w:r>
      <w:r>
        <w:rPr>
          <w:rFonts w:eastAsiaTheme="minorEastAsia"/>
          <w:color w:val="000000" w:themeColor="text1"/>
          <w:sz w:val="24"/>
        </w:rPr>
        <w:instrText xml:space="preserve"> = 1 \* ROMAN </w:instrText>
      </w:r>
      <w:r>
        <w:rPr>
          <w:rFonts w:eastAsiaTheme="minorEastAsia"/>
          <w:color w:val="000000" w:themeColor="text1"/>
          <w:sz w:val="24"/>
        </w:rPr>
        <w:fldChar w:fldCharType="separate"/>
      </w:r>
      <w:r>
        <w:rPr>
          <w:rFonts w:eastAsiaTheme="minorEastAsia"/>
          <w:color w:val="000000" w:themeColor="text1"/>
          <w:sz w:val="24"/>
        </w:rPr>
        <w:t>I</w:t>
      </w:r>
      <w:r>
        <w:rPr>
          <w:rFonts w:eastAsiaTheme="minorEastAsia"/>
          <w:color w:val="000000" w:themeColor="text1"/>
          <w:sz w:val="24"/>
        </w:rPr>
        <w:fldChar w:fldCharType="end"/>
      </w:r>
      <w:r>
        <w:rPr>
          <w:rFonts w:eastAsiaTheme="minorEastAsia"/>
          <w:color w:val="000000" w:themeColor="text1"/>
          <w:sz w:val="24"/>
        </w:rPr>
        <w:t>（水浴加热到7</w:t>
      </w:r>
      <w:r>
        <w:rPr>
          <w:rFonts w:hint="eastAsia" w:eastAsiaTheme="minorEastAsia"/>
          <w:color w:val="000000" w:themeColor="text1"/>
          <w:sz w:val="24"/>
        </w:rPr>
        <w:t>2</w:t>
      </w:r>
      <w:r>
        <w:rPr>
          <w:rFonts w:eastAsiaTheme="minorEastAsia"/>
          <w:color w:val="000000" w:themeColor="text1"/>
          <w:sz w:val="24"/>
        </w:rPr>
        <w:t>℃±1℃）中，上下提拉切片1～3s，放置3min。</w:t>
      </w:r>
    </w:p>
    <w:p>
      <w:pPr>
        <w:autoSpaceDE w:val="0"/>
        <w:autoSpaceDN w:val="0"/>
        <w:adjustRightInd w:val="0"/>
        <w:snapToGrid w:val="0"/>
        <w:spacing w:line="360" w:lineRule="auto"/>
        <w:rPr>
          <w:rFonts w:eastAsiaTheme="minorEastAsia"/>
          <w:color w:val="000000" w:themeColor="text1"/>
          <w:sz w:val="24"/>
        </w:rPr>
      </w:pPr>
      <w:r>
        <w:rPr>
          <w:rFonts w:hint="eastAsia" w:eastAsiaTheme="minorEastAsia"/>
          <w:color w:val="000000" w:themeColor="text1"/>
          <w:sz w:val="24"/>
        </w:rPr>
        <w:t>4</w:t>
      </w:r>
      <w:r>
        <w:rPr>
          <w:rFonts w:eastAsiaTheme="minorEastAsia"/>
          <w:color w:val="000000" w:themeColor="text1"/>
          <w:sz w:val="24"/>
        </w:rPr>
        <w:t>.2.4室温条件下，将切片置于洗涤缓冲液</w:t>
      </w:r>
      <w:r>
        <w:rPr>
          <w:rFonts w:eastAsiaTheme="minorEastAsia"/>
          <w:color w:val="000000" w:themeColor="text1"/>
          <w:sz w:val="24"/>
        </w:rPr>
        <w:fldChar w:fldCharType="begin"/>
      </w:r>
      <w:r>
        <w:rPr>
          <w:rFonts w:eastAsiaTheme="minorEastAsia"/>
          <w:color w:val="000000" w:themeColor="text1"/>
          <w:sz w:val="24"/>
        </w:rPr>
        <w:instrText xml:space="preserve"> = 2 \* ROMAN </w:instrText>
      </w:r>
      <w:r>
        <w:rPr>
          <w:rFonts w:eastAsiaTheme="minorEastAsia"/>
          <w:color w:val="000000" w:themeColor="text1"/>
          <w:sz w:val="24"/>
        </w:rPr>
        <w:fldChar w:fldCharType="separate"/>
      </w:r>
      <w:r>
        <w:rPr>
          <w:rFonts w:eastAsiaTheme="minorEastAsia"/>
          <w:color w:val="000000" w:themeColor="text1"/>
          <w:sz w:val="24"/>
        </w:rPr>
        <w:t>II</w:t>
      </w:r>
      <w:r>
        <w:rPr>
          <w:rFonts w:eastAsiaTheme="minorEastAsia"/>
          <w:color w:val="000000" w:themeColor="text1"/>
          <w:sz w:val="24"/>
        </w:rPr>
        <w:fldChar w:fldCharType="end"/>
      </w:r>
      <w:r>
        <w:rPr>
          <w:rFonts w:eastAsiaTheme="minorEastAsia"/>
          <w:color w:val="000000" w:themeColor="text1"/>
          <w:sz w:val="24"/>
        </w:rPr>
        <w:t>中，上下提拉1～3s，处理切片2min。</w:t>
      </w:r>
    </w:p>
    <w:p>
      <w:pPr>
        <w:autoSpaceDE w:val="0"/>
        <w:autoSpaceDN w:val="0"/>
        <w:adjustRightInd w:val="0"/>
        <w:snapToGrid w:val="0"/>
        <w:spacing w:line="360" w:lineRule="auto"/>
        <w:rPr>
          <w:rFonts w:eastAsiaTheme="minorEastAsia"/>
          <w:color w:val="000000" w:themeColor="text1"/>
          <w:sz w:val="24"/>
        </w:rPr>
      </w:pPr>
      <w:r>
        <w:rPr>
          <w:rFonts w:hint="eastAsia" w:eastAsiaTheme="minorEastAsia"/>
          <w:color w:val="000000" w:themeColor="text1"/>
          <w:sz w:val="24"/>
        </w:rPr>
        <w:t>4</w:t>
      </w:r>
      <w:r>
        <w:rPr>
          <w:rFonts w:eastAsiaTheme="minorEastAsia"/>
          <w:color w:val="000000" w:themeColor="text1"/>
          <w:sz w:val="24"/>
        </w:rPr>
        <w:t>.2.5在70%、85%的乙醇溶液中依次放置2min。</w:t>
      </w:r>
    </w:p>
    <w:p>
      <w:pPr>
        <w:autoSpaceDE w:val="0"/>
        <w:autoSpaceDN w:val="0"/>
        <w:adjustRightInd w:val="0"/>
        <w:snapToGrid w:val="0"/>
        <w:spacing w:line="360" w:lineRule="auto"/>
        <w:rPr>
          <w:rFonts w:eastAsiaTheme="minorEastAsia"/>
          <w:color w:val="000000" w:themeColor="text1"/>
          <w:sz w:val="24"/>
        </w:rPr>
      </w:pPr>
      <w:r>
        <w:rPr>
          <w:rFonts w:hint="eastAsia" w:eastAsiaTheme="minorEastAsia"/>
          <w:color w:val="000000" w:themeColor="text1"/>
          <w:sz w:val="24"/>
        </w:rPr>
        <w:t>4</w:t>
      </w:r>
      <w:r>
        <w:rPr>
          <w:rFonts w:eastAsiaTheme="minorEastAsia"/>
          <w:color w:val="000000" w:themeColor="text1"/>
          <w:sz w:val="24"/>
        </w:rPr>
        <w:t>.2.6避光晾干样本。</w:t>
      </w:r>
    </w:p>
    <w:p>
      <w:pPr>
        <w:autoSpaceDE w:val="0"/>
        <w:autoSpaceDN w:val="0"/>
        <w:adjustRightInd w:val="0"/>
        <w:snapToGrid w:val="0"/>
        <w:spacing w:line="360" w:lineRule="auto"/>
        <w:ind w:firstLine="420" w:firstLineChars="200"/>
        <w:rPr>
          <w:rFonts w:eastAsiaTheme="minorEastAsia"/>
          <w:color w:val="000000" w:themeColor="text1"/>
          <w:szCs w:val="21"/>
        </w:rPr>
      </w:pPr>
      <w:r>
        <w:rPr>
          <w:rFonts w:eastAsiaTheme="minorEastAsia"/>
          <w:color w:val="000000" w:themeColor="text1"/>
          <w:szCs w:val="21"/>
        </w:rPr>
        <w:t>注：考普林缸中每次最好同时放置4张切片，当最后一张切片放入考普林缸时开始计时。</w:t>
      </w:r>
    </w:p>
    <w:p>
      <w:pPr>
        <w:adjustRightInd w:val="0"/>
        <w:snapToGrid w:val="0"/>
        <w:spacing w:line="360" w:lineRule="auto"/>
        <w:jc w:val="left"/>
        <w:rPr>
          <w:rFonts w:eastAsiaTheme="minorEastAsia"/>
          <w:color w:val="000000" w:themeColor="text1"/>
          <w:sz w:val="24"/>
        </w:rPr>
      </w:pPr>
      <w:r>
        <w:rPr>
          <w:rFonts w:hint="eastAsia" w:eastAsiaTheme="minorEastAsia"/>
          <w:color w:val="000000" w:themeColor="text1"/>
          <w:sz w:val="24"/>
        </w:rPr>
        <w:t>5</w:t>
      </w:r>
      <w:r>
        <w:rPr>
          <w:rFonts w:eastAsiaTheme="minorEastAsia"/>
          <w:color w:val="000000" w:themeColor="text1"/>
          <w:sz w:val="24"/>
        </w:rPr>
        <w:t xml:space="preserve"> DAPI复染液染色、封片</w:t>
      </w:r>
    </w:p>
    <w:p>
      <w:pPr>
        <w:pStyle w:val="76"/>
        <w:snapToGrid w:val="0"/>
        <w:spacing w:line="360" w:lineRule="auto"/>
        <w:ind w:firstLine="480" w:firstLineChars="200"/>
        <w:rPr>
          <w:rFonts w:eastAsiaTheme="minorEastAsia"/>
          <w:bCs/>
          <w:color w:val="000000" w:themeColor="text1"/>
        </w:rPr>
      </w:pPr>
      <w:r>
        <w:rPr>
          <w:rFonts w:eastAsiaTheme="minorEastAsia"/>
          <w:bCs/>
          <w:color w:val="000000" w:themeColor="text1"/>
        </w:rPr>
        <w:t>滴加10μL DAPI复染液到石蜡切片上，避免气泡，盖上盖玻片，-20℃避光孵育10</w:t>
      </w:r>
      <w:r>
        <w:rPr>
          <w:rFonts w:eastAsiaTheme="minorEastAsia"/>
          <w:color w:val="000000" w:themeColor="text1"/>
        </w:rPr>
        <w:t>～</w:t>
      </w:r>
      <w:r>
        <w:rPr>
          <w:rFonts w:eastAsiaTheme="minorEastAsia"/>
          <w:bCs/>
          <w:color w:val="000000" w:themeColor="text1"/>
        </w:rPr>
        <w:t>20 min。</w:t>
      </w:r>
    </w:p>
    <w:p>
      <w:pPr>
        <w:adjustRightInd w:val="0"/>
        <w:snapToGrid w:val="0"/>
        <w:spacing w:line="360" w:lineRule="auto"/>
        <w:jc w:val="left"/>
        <w:rPr>
          <w:rFonts w:eastAsiaTheme="minorEastAsia"/>
          <w:color w:val="000000" w:themeColor="text1"/>
          <w:sz w:val="24"/>
        </w:rPr>
      </w:pPr>
      <w:r>
        <w:rPr>
          <w:rFonts w:hint="eastAsia" w:eastAsiaTheme="minorEastAsia"/>
          <w:color w:val="000000" w:themeColor="text1"/>
          <w:sz w:val="24"/>
        </w:rPr>
        <w:t>6</w:t>
      </w:r>
      <w:r>
        <w:rPr>
          <w:rFonts w:eastAsiaTheme="minorEastAsia"/>
          <w:color w:val="000000" w:themeColor="text1"/>
          <w:sz w:val="24"/>
        </w:rPr>
        <w:t>镜检</w:t>
      </w:r>
    </w:p>
    <w:p>
      <w:pPr>
        <w:adjustRightInd w:val="0"/>
        <w:snapToGrid w:val="0"/>
        <w:spacing w:line="360" w:lineRule="auto"/>
        <w:ind w:firstLine="480" w:firstLineChars="200"/>
        <w:jc w:val="left"/>
        <w:rPr>
          <w:rFonts w:eastAsiaTheme="minorEastAsia"/>
          <w:b/>
          <w:bCs/>
          <w:color w:val="000000" w:themeColor="text1"/>
          <w:sz w:val="24"/>
        </w:rPr>
      </w:pPr>
      <w:r>
        <w:rPr>
          <w:rFonts w:eastAsiaTheme="minorEastAsia"/>
          <w:color w:val="000000" w:themeColor="text1"/>
          <w:sz w:val="24"/>
        </w:rPr>
        <w:t>将切片取出，于荧光显微镜下观察（长期保存应放于-20℃）。</w:t>
      </w:r>
    </w:p>
    <w:p>
      <w:pPr>
        <w:adjustRightInd w:val="0"/>
        <w:snapToGrid w:val="0"/>
        <w:spacing w:line="360" w:lineRule="auto"/>
        <w:outlineLvl w:val="0"/>
        <w:rPr>
          <w:rFonts w:eastAsiaTheme="minorEastAsia"/>
          <w:color w:val="000000" w:themeColor="text1"/>
          <w:sz w:val="24"/>
        </w:rPr>
      </w:pPr>
      <w:r>
        <w:rPr>
          <w:rFonts w:eastAsiaTheme="minorEastAsia"/>
          <w:b/>
          <w:color w:val="000000" w:themeColor="text1"/>
          <w:sz w:val="24"/>
        </w:rPr>
        <w:t>【阳性判断值】</w:t>
      </w:r>
    </w:p>
    <w:p>
      <w:pPr>
        <w:adjustRightInd w:val="0"/>
        <w:snapToGrid w:val="0"/>
        <w:spacing w:line="360" w:lineRule="auto"/>
        <w:ind w:firstLine="480"/>
        <w:outlineLvl w:val="0"/>
        <w:rPr>
          <w:rFonts w:eastAsiaTheme="minorEastAsia"/>
          <w:color w:val="000000" w:themeColor="text1"/>
          <w:sz w:val="24"/>
        </w:rPr>
      </w:pPr>
      <w:r>
        <w:rPr>
          <w:rFonts w:eastAsiaTheme="minorEastAsia"/>
          <w:color w:val="000000" w:themeColor="text1"/>
          <w:sz w:val="24"/>
        </w:rPr>
        <w:t>计数100个肿瘤细胞，分析样本中MYC、BCL6、CCND1/IGH、BCL2/IGH基因异常情况。</w:t>
      </w:r>
    </w:p>
    <w:p>
      <w:pPr>
        <w:adjustRightInd w:val="0"/>
        <w:snapToGrid w:val="0"/>
        <w:spacing w:line="360" w:lineRule="auto"/>
        <w:ind w:firstLine="480"/>
        <w:outlineLvl w:val="0"/>
        <w:rPr>
          <w:rFonts w:eastAsiaTheme="minorEastAsia"/>
          <w:color w:val="000000" w:themeColor="text1"/>
          <w:sz w:val="24"/>
        </w:rPr>
      </w:pPr>
      <w:r>
        <w:rPr>
          <w:rFonts w:eastAsiaTheme="minorEastAsia"/>
          <w:color w:val="000000" w:themeColor="text1"/>
          <w:sz w:val="24"/>
        </w:rPr>
        <w:t>针对MYC，当异常细胞数＞10%时判为阳性，MYC基因发生断裂，当异常细胞数≤10%时判为阴性，MYC基因未发生断裂。</w:t>
      </w:r>
    </w:p>
    <w:p>
      <w:pPr>
        <w:adjustRightInd w:val="0"/>
        <w:snapToGrid w:val="0"/>
        <w:spacing w:line="360" w:lineRule="auto"/>
        <w:ind w:firstLine="480"/>
        <w:outlineLvl w:val="0"/>
        <w:rPr>
          <w:rFonts w:eastAsiaTheme="minorEastAsia"/>
          <w:color w:val="000000" w:themeColor="text1"/>
          <w:sz w:val="24"/>
        </w:rPr>
      </w:pPr>
      <w:r>
        <w:rPr>
          <w:rFonts w:eastAsiaTheme="minorEastAsia"/>
          <w:color w:val="000000" w:themeColor="text1"/>
          <w:sz w:val="24"/>
        </w:rPr>
        <w:t>针对BCL6，当异常细胞数＞10%时判为阳性，BCL6基因发生断裂，当异常细胞数≤10%时判为阴性，BCL6基因未发生断裂。</w:t>
      </w:r>
    </w:p>
    <w:p>
      <w:pPr>
        <w:adjustRightInd w:val="0"/>
        <w:snapToGrid w:val="0"/>
        <w:spacing w:line="360" w:lineRule="auto"/>
        <w:ind w:firstLine="480"/>
        <w:outlineLvl w:val="0"/>
        <w:rPr>
          <w:rFonts w:eastAsiaTheme="minorEastAsia"/>
          <w:color w:val="000000" w:themeColor="text1"/>
          <w:sz w:val="24"/>
        </w:rPr>
      </w:pPr>
      <w:r>
        <w:rPr>
          <w:rFonts w:eastAsiaTheme="minorEastAsia"/>
          <w:color w:val="000000" w:themeColor="text1"/>
          <w:sz w:val="24"/>
        </w:rPr>
        <w:t>针对CCND1/IGH组合，当异常细胞数＞10%时判为阳性，CCND1/IGH基因发生融合，当异常细胞数≤10%时判为阴性，CCND1/IGH基因未发生融合。</w:t>
      </w:r>
    </w:p>
    <w:p>
      <w:pPr>
        <w:adjustRightInd w:val="0"/>
        <w:snapToGrid w:val="0"/>
        <w:spacing w:line="360" w:lineRule="auto"/>
        <w:ind w:firstLine="480"/>
        <w:outlineLvl w:val="0"/>
        <w:rPr>
          <w:rFonts w:eastAsiaTheme="minorEastAsia"/>
          <w:color w:val="000000" w:themeColor="text1"/>
          <w:sz w:val="24"/>
        </w:rPr>
      </w:pPr>
      <w:r>
        <w:rPr>
          <w:rFonts w:eastAsiaTheme="minorEastAsia"/>
          <w:color w:val="000000" w:themeColor="text1"/>
          <w:sz w:val="24"/>
        </w:rPr>
        <w:t>针对BCL2/IGH组合，当异常细胞数＞10%时判为阳性，BCL2/IGH基因发生融合，当异常细胞数≤10%时判为阴性，BCL2/IGH基因未发生融合。</w:t>
      </w:r>
    </w:p>
    <w:p>
      <w:pPr>
        <w:adjustRightInd w:val="0"/>
        <w:snapToGrid w:val="0"/>
        <w:spacing w:line="360" w:lineRule="auto"/>
        <w:outlineLvl w:val="0"/>
        <w:rPr>
          <w:rFonts w:eastAsiaTheme="minorEastAsia"/>
          <w:b/>
          <w:color w:val="000000" w:themeColor="text1"/>
          <w:sz w:val="24"/>
        </w:rPr>
      </w:pPr>
      <w:r>
        <w:rPr>
          <w:rFonts w:eastAsiaTheme="minorEastAsia"/>
          <w:b/>
          <w:color w:val="000000" w:themeColor="text1"/>
          <w:sz w:val="24"/>
        </w:rPr>
        <w:t>【检验结果的解释】</w:t>
      </w:r>
    </w:p>
    <w:p>
      <w:pPr>
        <w:adjustRightInd w:val="0"/>
        <w:snapToGrid w:val="0"/>
        <w:spacing w:line="360" w:lineRule="auto"/>
        <w:ind w:firstLine="480"/>
        <w:outlineLvl w:val="0"/>
        <w:rPr>
          <w:rFonts w:eastAsiaTheme="minorEastAsia"/>
          <w:color w:val="000000" w:themeColor="text1"/>
          <w:sz w:val="24"/>
        </w:rPr>
      </w:pPr>
      <w:r>
        <w:rPr>
          <w:rFonts w:eastAsiaTheme="minorEastAsia"/>
          <w:color w:val="000000" w:themeColor="text1"/>
          <w:sz w:val="24"/>
        </w:rPr>
        <w:t>对于BCL6，在正常细胞中，存在两个融合的橙绿信号，提示BCL6基因未发生断裂；在异常细胞中，存在至少有一组橙色和绿色分离信号，提示BCL6基因发生断裂。</w:t>
      </w:r>
    </w:p>
    <w:p>
      <w:pPr>
        <w:adjustRightInd w:val="0"/>
        <w:snapToGrid w:val="0"/>
        <w:spacing w:line="360" w:lineRule="auto"/>
        <w:ind w:firstLine="480"/>
        <w:outlineLvl w:val="0"/>
        <w:rPr>
          <w:rFonts w:eastAsiaTheme="minorEastAsia"/>
          <w:color w:val="000000" w:themeColor="text1"/>
          <w:sz w:val="24"/>
        </w:rPr>
      </w:pPr>
      <w:r>
        <w:rPr>
          <w:rFonts w:eastAsiaTheme="minorEastAsia"/>
          <w:color w:val="000000" w:themeColor="text1"/>
          <w:sz w:val="24"/>
        </w:rPr>
        <w:t>对于MYC，在正常细胞中，存在两个融合的橙绿信号，提示MYC基因未发生断裂；在异常细胞中，存在至少有一组橙色和绿色分离信号，提示MYC基因发生断裂。</w:t>
      </w:r>
    </w:p>
    <w:p>
      <w:pPr>
        <w:adjustRightInd w:val="0"/>
        <w:snapToGrid w:val="0"/>
        <w:spacing w:line="360" w:lineRule="auto"/>
        <w:ind w:firstLine="480"/>
        <w:outlineLvl w:val="0"/>
        <w:rPr>
          <w:rFonts w:eastAsiaTheme="minorEastAsia"/>
          <w:color w:val="000000" w:themeColor="text1"/>
          <w:sz w:val="24"/>
        </w:rPr>
      </w:pPr>
      <w:r>
        <w:rPr>
          <w:rFonts w:eastAsiaTheme="minorEastAsia"/>
          <w:color w:val="000000" w:themeColor="text1"/>
          <w:sz w:val="24"/>
        </w:rPr>
        <w:t>对于CCND1/IGH</w:t>
      </w:r>
      <w:r>
        <w:rPr>
          <w:rFonts w:hint="eastAsia" w:eastAsiaTheme="minorEastAsia"/>
          <w:color w:val="000000" w:themeColor="text1"/>
          <w:sz w:val="24"/>
        </w:rPr>
        <w:t>组合</w:t>
      </w:r>
      <w:r>
        <w:rPr>
          <w:rFonts w:eastAsiaTheme="minorEastAsia"/>
          <w:color w:val="000000" w:themeColor="text1"/>
          <w:sz w:val="24"/>
        </w:rPr>
        <w:t>，在正常细胞中，存在两个橙色和两个绿色信号，提示CCND1/IGH</w:t>
      </w:r>
      <w:r>
        <w:rPr>
          <w:rFonts w:hint="eastAsia" w:eastAsiaTheme="minorEastAsia"/>
          <w:color w:val="000000" w:themeColor="text1"/>
          <w:sz w:val="24"/>
        </w:rPr>
        <w:t>基因</w:t>
      </w:r>
      <w:r>
        <w:rPr>
          <w:rFonts w:eastAsiaTheme="minorEastAsia"/>
          <w:color w:val="000000" w:themeColor="text1"/>
          <w:sz w:val="24"/>
        </w:rPr>
        <w:t>未发生融合；在异常细胞中，存在至少一组橙绿融合信号，提示CCND1/IGH基因发生融合。</w:t>
      </w:r>
    </w:p>
    <w:p>
      <w:pPr>
        <w:adjustRightInd w:val="0"/>
        <w:snapToGrid w:val="0"/>
        <w:spacing w:line="360" w:lineRule="auto"/>
        <w:ind w:firstLine="480"/>
        <w:outlineLvl w:val="0"/>
        <w:rPr>
          <w:rFonts w:eastAsiaTheme="minorEastAsia"/>
          <w:color w:val="000000" w:themeColor="text1"/>
          <w:sz w:val="24"/>
        </w:rPr>
      </w:pPr>
      <w:r>
        <w:rPr>
          <w:rFonts w:eastAsiaTheme="minorEastAsia"/>
          <w:color w:val="000000" w:themeColor="text1"/>
          <w:sz w:val="24"/>
        </w:rPr>
        <w:t>对于BCL2/IGH</w:t>
      </w:r>
      <w:r>
        <w:rPr>
          <w:rFonts w:hint="eastAsia" w:eastAsiaTheme="minorEastAsia"/>
          <w:color w:val="000000" w:themeColor="text1"/>
          <w:sz w:val="24"/>
        </w:rPr>
        <w:t>组合</w:t>
      </w:r>
      <w:r>
        <w:rPr>
          <w:rFonts w:eastAsiaTheme="minorEastAsia"/>
          <w:color w:val="000000" w:themeColor="text1"/>
          <w:sz w:val="24"/>
        </w:rPr>
        <w:t>，在正常细胞中，存在两个橙色和两个绿色信号，提示BCL2/IGH</w:t>
      </w:r>
      <w:r>
        <w:rPr>
          <w:rFonts w:hint="eastAsia" w:eastAsiaTheme="minorEastAsia"/>
          <w:color w:val="000000" w:themeColor="text1"/>
          <w:sz w:val="24"/>
        </w:rPr>
        <w:t>基因</w:t>
      </w:r>
      <w:r>
        <w:rPr>
          <w:rFonts w:eastAsiaTheme="minorEastAsia"/>
          <w:color w:val="000000" w:themeColor="text1"/>
          <w:sz w:val="24"/>
        </w:rPr>
        <w:t>未发生融合；在异常细胞中，存在至少一组橙绿融合信号，提示BCL2/IGH基因发生融合。</w:t>
      </w:r>
    </w:p>
    <w:p>
      <w:pPr>
        <w:pStyle w:val="69"/>
        <w:adjustRightInd w:val="0"/>
        <w:snapToGrid w:val="0"/>
        <w:spacing w:line="360" w:lineRule="auto"/>
        <w:rPr>
          <w:rFonts w:eastAsiaTheme="minorEastAsia"/>
          <w:b/>
          <w:bCs/>
          <w:color w:val="000000" w:themeColor="text1"/>
          <w:sz w:val="24"/>
          <w:szCs w:val="24"/>
        </w:rPr>
      </w:pPr>
      <w:r>
        <w:rPr>
          <w:rFonts w:eastAsiaTheme="minorEastAsia"/>
          <w:b/>
          <w:bCs/>
          <w:color w:val="000000" w:themeColor="text1"/>
          <w:sz w:val="24"/>
          <w:szCs w:val="24"/>
        </w:rPr>
        <w:t>结果分析注意事项：</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1.样本需随机计数细胞。</w:t>
      </w:r>
    </w:p>
    <w:p>
      <w:pPr>
        <w:pStyle w:val="69"/>
        <w:adjustRightInd w:val="0"/>
        <w:snapToGrid w:val="0"/>
        <w:spacing w:line="360" w:lineRule="auto"/>
        <w:rPr>
          <w:rFonts w:eastAsiaTheme="minorEastAsia"/>
          <w:color w:val="000000" w:themeColor="text1"/>
          <w:sz w:val="24"/>
          <w:szCs w:val="24"/>
        </w:rPr>
      </w:pPr>
      <w:r>
        <w:rPr>
          <w:rFonts w:eastAsiaTheme="minorEastAsia"/>
          <w:color w:val="000000" w:themeColor="text1"/>
          <w:sz w:val="24"/>
          <w:szCs w:val="24"/>
        </w:rPr>
        <w:t>2.计数细胞必须是各通道信号均清晰可辨的细胞。</w:t>
      </w:r>
    </w:p>
    <w:p>
      <w:pPr>
        <w:pStyle w:val="69"/>
        <w:adjustRightInd w:val="0"/>
        <w:snapToGrid w:val="0"/>
        <w:spacing w:line="360" w:lineRule="auto"/>
        <w:rPr>
          <w:rFonts w:eastAsiaTheme="minorEastAsia"/>
          <w:color w:val="000000" w:themeColor="text1"/>
          <w:sz w:val="24"/>
          <w:szCs w:val="24"/>
        </w:rPr>
      </w:pPr>
      <w:r>
        <w:rPr>
          <w:rFonts w:eastAsiaTheme="minorEastAsia"/>
          <w:color w:val="000000" w:themeColor="text1"/>
          <w:sz w:val="24"/>
          <w:szCs w:val="24"/>
        </w:rPr>
        <w:t>3.杂交不均匀的区域不要分析。</w:t>
      </w:r>
    </w:p>
    <w:p>
      <w:pPr>
        <w:pStyle w:val="69"/>
        <w:adjustRightInd w:val="0"/>
        <w:snapToGrid w:val="0"/>
        <w:spacing w:line="360" w:lineRule="auto"/>
        <w:rPr>
          <w:rFonts w:eastAsiaTheme="minorEastAsia"/>
          <w:color w:val="000000" w:themeColor="text1"/>
          <w:sz w:val="24"/>
          <w:szCs w:val="24"/>
        </w:rPr>
      </w:pPr>
      <w:r>
        <w:rPr>
          <w:rFonts w:eastAsiaTheme="minorEastAsia"/>
          <w:color w:val="000000" w:themeColor="text1"/>
          <w:sz w:val="24"/>
          <w:szCs w:val="24"/>
        </w:rPr>
        <w:t>4.细胞核轮廓不清或有重叠的不要分析。</w:t>
      </w:r>
    </w:p>
    <w:p>
      <w:pPr>
        <w:pStyle w:val="69"/>
        <w:adjustRightInd w:val="0"/>
        <w:snapToGrid w:val="0"/>
        <w:spacing w:line="360" w:lineRule="auto"/>
        <w:rPr>
          <w:rFonts w:eastAsiaTheme="minorEastAsia"/>
          <w:color w:val="000000" w:themeColor="text1"/>
          <w:sz w:val="24"/>
          <w:szCs w:val="24"/>
        </w:rPr>
      </w:pPr>
      <w:r>
        <w:rPr>
          <w:rFonts w:eastAsiaTheme="minorEastAsia"/>
          <w:color w:val="000000" w:themeColor="text1"/>
          <w:sz w:val="24"/>
          <w:szCs w:val="24"/>
        </w:rPr>
        <w:t>5.背景深影响信号判断的区域不要分析。</w:t>
      </w:r>
    </w:p>
    <w:p>
      <w:pPr>
        <w:pStyle w:val="69"/>
        <w:adjustRightInd w:val="0"/>
        <w:snapToGrid w:val="0"/>
        <w:spacing w:line="360" w:lineRule="auto"/>
        <w:rPr>
          <w:rFonts w:eastAsiaTheme="minorEastAsia"/>
          <w:color w:val="000000" w:themeColor="text1"/>
          <w:sz w:val="24"/>
          <w:szCs w:val="24"/>
        </w:rPr>
      </w:pPr>
      <w:r>
        <w:rPr>
          <w:rFonts w:eastAsiaTheme="minorEastAsia"/>
          <w:color w:val="000000" w:themeColor="text1"/>
          <w:sz w:val="24"/>
          <w:szCs w:val="24"/>
        </w:rPr>
        <w:t>6.如果超过25％的细胞核内信号太弱，则该区域不要进行分析。</w:t>
      </w:r>
    </w:p>
    <w:p>
      <w:pPr>
        <w:pStyle w:val="69"/>
        <w:adjustRightInd w:val="0"/>
        <w:snapToGrid w:val="0"/>
        <w:spacing w:line="360" w:lineRule="auto"/>
        <w:rPr>
          <w:rFonts w:eastAsiaTheme="minorEastAsia"/>
          <w:color w:val="000000" w:themeColor="text1"/>
          <w:sz w:val="24"/>
          <w:szCs w:val="24"/>
        </w:rPr>
      </w:pPr>
      <w:r>
        <w:rPr>
          <w:rFonts w:eastAsiaTheme="minorEastAsia"/>
          <w:color w:val="000000" w:themeColor="text1"/>
          <w:sz w:val="24"/>
          <w:szCs w:val="24"/>
        </w:rPr>
        <w:t>7.如果超过10％的细胞质内有信号，则该区域不要进行分析。</w:t>
      </w:r>
    </w:p>
    <w:p>
      <w:pPr>
        <w:pStyle w:val="69"/>
        <w:adjustRightInd w:val="0"/>
        <w:snapToGrid w:val="0"/>
        <w:spacing w:line="360" w:lineRule="auto"/>
        <w:rPr>
          <w:rFonts w:eastAsiaTheme="minorEastAsia"/>
          <w:color w:val="000000" w:themeColor="text1"/>
          <w:sz w:val="24"/>
          <w:szCs w:val="24"/>
        </w:rPr>
      </w:pPr>
      <w:r>
        <w:rPr>
          <w:rFonts w:eastAsiaTheme="minorEastAsia"/>
          <w:color w:val="000000" w:themeColor="text1"/>
          <w:sz w:val="24"/>
          <w:szCs w:val="24"/>
        </w:rPr>
        <w:t>8.计数结果需有两个参与人员独立完成，结果一致方可认定。</w:t>
      </w:r>
    </w:p>
    <w:p>
      <w:pPr>
        <w:adjustRightInd w:val="0"/>
        <w:snapToGrid w:val="0"/>
        <w:spacing w:line="360" w:lineRule="auto"/>
        <w:rPr>
          <w:rFonts w:eastAsiaTheme="minorEastAsia"/>
          <w:color w:val="000000" w:themeColor="text1"/>
          <w:sz w:val="24"/>
        </w:rPr>
      </w:pPr>
      <w:bookmarkStart w:id="3" w:name="OLE_LINK1"/>
      <w:r>
        <w:rPr>
          <w:rFonts w:eastAsiaTheme="minorEastAsia"/>
          <w:color w:val="000000" w:themeColor="text1"/>
          <w:sz w:val="24"/>
        </w:rPr>
        <w:t>【</w:t>
      </w:r>
      <w:r>
        <w:rPr>
          <w:rFonts w:eastAsiaTheme="minorEastAsia"/>
          <w:b/>
          <w:color w:val="000000" w:themeColor="text1"/>
          <w:sz w:val="24"/>
        </w:rPr>
        <w:t>检测方法的局限性</w:t>
      </w:r>
      <w:r>
        <w:rPr>
          <w:rFonts w:eastAsiaTheme="minorEastAsia"/>
          <w:color w:val="000000" w:themeColor="text1"/>
          <w:sz w:val="24"/>
        </w:rPr>
        <w:t>】</w:t>
      </w:r>
    </w:p>
    <w:p>
      <w:pPr>
        <w:numPr>
          <w:ilvl w:val="0"/>
          <w:numId w:val="2"/>
        </w:numPr>
        <w:adjustRightInd w:val="0"/>
        <w:snapToGrid w:val="0"/>
        <w:spacing w:line="360" w:lineRule="auto"/>
        <w:rPr>
          <w:rFonts w:eastAsiaTheme="minorEastAsia"/>
          <w:color w:val="000000" w:themeColor="text1"/>
          <w:sz w:val="24"/>
        </w:rPr>
      </w:pPr>
      <w:r>
        <w:rPr>
          <w:rFonts w:eastAsiaTheme="minorEastAsia"/>
          <w:color w:val="000000" w:themeColor="text1"/>
          <w:sz w:val="24"/>
          <w:lang w:val="zh-CN"/>
        </w:rPr>
        <w:t>本试剂盒只用于体外诊断。适用于</w:t>
      </w:r>
      <w:r>
        <w:rPr>
          <w:rFonts w:hint="eastAsia" w:eastAsiaTheme="minorEastAsia"/>
          <w:color w:val="000000" w:themeColor="text1"/>
          <w:sz w:val="24"/>
          <w:lang w:val="zh-CN"/>
        </w:rPr>
        <w:t>患者</w:t>
      </w:r>
      <w:r>
        <w:rPr>
          <w:rFonts w:eastAsiaTheme="minorEastAsia"/>
          <w:color w:val="000000" w:themeColor="text1"/>
          <w:sz w:val="24"/>
        </w:rPr>
        <w:t>BCL6、MYC、CCND1/IGH、BCL2/IGH基因异常情况的检测，</w:t>
      </w:r>
      <w:r>
        <w:rPr>
          <w:rFonts w:eastAsiaTheme="minorEastAsia"/>
          <w:color w:val="000000" w:themeColor="text1"/>
          <w:sz w:val="24"/>
          <w:lang w:val="zh-CN"/>
        </w:rPr>
        <w:t>不能用于其他基因突变方式的检测。</w:t>
      </w:r>
    </w:p>
    <w:p>
      <w:pPr>
        <w:numPr>
          <w:ilvl w:val="0"/>
          <w:numId w:val="2"/>
        </w:numPr>
        <w:adjustRightInd w:val="0"/>
        <w:snapToGrid w:val="0"/>
        <w:spacing w:line="360" w:lineRule="auto"/>
        <w:rPr>
          <w:rFonts w:eastAsiaTheme="minorEastAsia"/>
          <w:color w:val="000000" w:themeColor="text1"/>
          <w:sz w:val="24"/>
        </w:rPr>
      </w:pPr>
      <w:r>
        <w:rPr>
          <w:rFonts w:eastAsiaTheme="minorEastAsia"/>
          <w:color w:val="000000" w:themeColor="text1"/>
          <w:sz w:val="24"/>
        </w:rPr>
        <w:t>本试剂盒的检出结果仅供临床参考，检测结果的临床判定均应结合患者医疗病史和其它临床诊断结果进行综合评估，不</w:t>
      </w:r>
      <w:r>
        <w:rPr>
          <w:rFonts w:hint="eastAsia" w:eastAsiaTheme="minorEastAsia"/>
          <w:color w:val="000000" w:themeColor="text1"/>
          <w:sz w:val="24"/>
        </w:rPr>
        <w:t>能</w:t>
      </w:r>
      <w:r>
        <w:rPr>
          <w:rFonts w:eastAsiaTheme="minorEastAsia"/>
          <w:color w:val="000000" w:themeColor="text1"/>
          <w:sz w:val="24"/>
        </w:rPr>
        <w:t>作为临床诊治的唯一依据。</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3. 检测结果如与细胞病理学特征不符，应核实病理诊断或重新检测。</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4. 本产品的性能指标是基于说明书所述检测程序获得，对该程序进行更改，可能会改变该检验的结果。</w:t>
      </w:r>
    </w:p>
    <w:bookmarkEnd w:id="3"/>
    <w:p>
      <w:pPr>
        <w:adjustRightInd w:val="0"/>
        <w:snapToGrid w:val="0"/>
        <w:spacing w:line="360" w:lineRule="auto"/>
        <w:rPr>
          <w:rFonts w:eastAsiaTheme="minorEastAsia"/>
          <w:b/>
          <w:color w:val="000000" w:themeColor="text1"/>
          <w:sz w:val="24"/>
        </w:rPr>
      </w:pPr>
      <w:r>
        <w:rPr>
          <w:rFonts w:eastAsiaTheme="minorEastAsia"/>
          <w:b/>
          <w:color w:val="000000" w:themeColor="text1"/>
          <w:sz w:val="24"/>
        </w:rPr>
        <w:t>【产品性能指标】</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1</w:t>
      </w:r>
      <w:r>
        <w:rPr>
          <w:rFonts w:hint="eastAsia" w:eastAsiaTheme="minorEastAsia"/>
          <w:color w:val="000000" w:themeColor="text1"/>
          <w:sz w:val="24"/>
        </w:rPr>
        <w:t>.</w:t>
      </w:r>
      <w:r>
        <w:rPr>
          <w:rFonts w:eastAsiaTheme="minorEastAsia"/>
          <w:color w:val="000000" w:themeColor="text1"/>
          <w:sz w:val="24"/>
        </w:rPr>
        <w:t xml:space="preserve"> 荧光信号强度</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探针与外周血培养的淋巴细胞制成的对照片杂交后，在荧光显微镜下，应发出可被肉眼识别的荧光信号。</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2</w:t>
      </w:r>
      <w:r>
        <w:rPr>
          <w:rFonts w:hint="eastAsia" w:eastAsiaTheme="minorEastAsia"/>
          <w:color w:val="000000" w:themeColor="text1"/>
          <w:sz w:val="24"/>
        </w:rPr>
        <w:t>.</w:t>
      </w:r>
      <w:r>
        <w:rPr>
          <w:rFonts w:eastAsiaTheme="minorEastAsia"/>
          <w:color w:val="000000" w:themeColor="text1"/>
          <w:sz w:val="24"/>
        </w:rPr>
        <w:t xml:space="preserve"> 灵</w:t>
      </w:r>
      <w:r>
        <w:rPr>
          <w:rFonts w:eastAsiaTheme="minorEastAsia"/>
          <w:color w:val="000000" w:themeColor="text1"/>
          <w:sz w:val="24"/>
          <w:lang w:val="zh-CN"/>
        </w:rPr>
        <w:t>敏性</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在外周血培养的淋巴细胞制成的对照片上，BCL6分析50个处于中期分裂相细胞的100条3号染色体，至少有98条显示一个BCL6基因位点标记的橙绿融合信号。</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在外周血培养的淋巴细胞制成的对照片上，MYC分析50个处于中期分裂相细胞的100条8号染色体，至少有98条显示一个MYC基因位点标记的橙绿融合信号。</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在外周血培养的淋巴细胞制成的对照片上，CCND1/IGH分析50个处于中期分裂相细胞的100条11号染色体和14号染色体，在11号染色体上，至少有98条显示一个CCND1基因位点标记的橙色荧光信号，在14号染色体上，至少有98条显示一个IGH基因位点标记的绿色荧光信号。</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在外周血培养的淋巴细胞制成的对照片上，BCL2/IGH分析50个处于中期分裂相细胞的100条18号染色体和14号染色体，在18号染色体上，至少有98条显示一个BCL2基因位点标记的橙色荧光信号，在14号染色体上，至少有98条显示一个IGH基因位点标记的绿色荧光信号。</w:t>
      </w:r>
    </w:p>
    <w:p>
      <w:pPr>
        <w:adjustRightInd w:val="0"/>
        <w:snapToGrid w:val="0"/>
        <w:spacing w:line="360" w:lineRule="auto"/>
        <w:rPr>
          <w:rFonts w:eastAsiaTheme="minorEastAsia"/>
          <w:color w:val="000000" w:themeColor="text1"/>
          <w:sz w:val="24"/>
          <w:lang w:val="zh-CN"/>
        </w:rPr>
      </w:pPr>
      <w:r>
        <w:rPr>
          <w:rFonts w:eastAsiaTheme="minorEastAsia"/>
          <w:color w:val="000000" w:themeColor="text1"/>
          <w:sz w:val="24"/>
        </w:rPr>
        <w:t>3</w:t>
      </w:r>
      <w:r>
        <w:rPr>
          <w:rFonts w:hint="eastAsia" w:eastAsiaTheme="minorEastAsia"/>
          <w:color w:val="000000" w:themeColor="text1"/>
          <w:sz w:val="24"/>
        </w:rPr>
        <w:t>.</w:t>
      </w:r>
      <w:r>
        <w:rPr>
          <w:rFonts w:eastAsiaTheme="minorEastAsia"/>
          <w:color w:val="000000" w:themeColor="text1"/>
          <w:sz w:val="24"/>
          <w:lang w:val="zh-CN"/>
        </w:rPr>
        <w:t>特异性</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在外周血培养的淋巴细胞制成的对照片上，BCL6分析50个处于中期分裂相细胞的100条3号染色体，在3号染色体长臂上（3q27），至少有98条显示一个BCL6基因位点标记的橙绿融合信号。</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在外周血培养的淋巴细胞制成的对照片上，MYC分析50个处于中期分裂相细胞的100条8号染色体，在8号染色体长臂上(8q24)，至少有98条显示一个MYC基因位点标记的橙绿融合信号。</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在外周血培养的淋巴细胞制成的对照片上，CCND1/IGH分析50个处于中期分裂相细胞的100条11号染色体和14号染色体，在11号染色体长臂上（11q13），至少有98条显示一个CCND1基因位点标记的橙色荧光信号，在14号染色体长臂上（14q32），至少有98条显示一个IGH基因位点标记的绿色荧光信号。</w:t>
      </w:r>
    </w:p>
    <w:p>
      <w:pPr>
        <w:adjustRightInd w:val="0"/>
        <w:snapToGrid w:val="0"/>
        <w:spacing w:line="360" w:lineRule="auto"/>
        <w:ind w:firstLine="480" w:firstLineChars="200"/>
        <w:rPr>
          <w:rFonts w:eastAsiaTheme="minorEastAsia"/>
          <w:color w:val="000000" w:themeColor="text1"/>
          <w:sz w:val="24"/>
        </w:rPr>
      </w:pPr>
      <w:r>
        <w:rPr>
          <w:rFonts w:eastAsiaTheme="minorEastAsia"/>
          <w:color w:val="000000" w:themeColor="text1"/>
          <w:sz w:val="24"/>
        </w:rPr>
        <w:t>在外周血培养的淋巴细胞制成的对照片上，BCL2/IGH分析50个处于中期分裂相细胞的100条18号染色体和14号染色体，在18号染色体长臂上（18q21），至少有98条显示一个BCL2基因位点标记的橙色荧光信号，在14号染色体长臂上（14q32），至少有98条显示一个IGH基因位点标记的绿色荧光信号。</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w:t>
      </w:r>
      <w:r>
        <w:rPr>
          <w:rFonts w:eastAsiaTheme="minorEastAsia"/>
          <w:b/>
          <w:color w:val="000000" w:themeColor="text1"/>
          <w:sz w:val="24"/>
        </w:rPr>
        <w:t>注意事项</w:t>
      </w:r>
      <w:r>
        <w:rPr>
          <w:rFonts w:eastAsiaTheme="minorEastAsia"/>
          <w:color w:val="000000" w:themeColor="text1"/>
          <w:sz w:val="24"/>
        </w:rPr>
        <w:t>】</w:t>
      </w:r>
    </w:p>
    <w:p>
      <w:pPr>
        <w:tabs>
          <w:tab w:val="left" w:pos="360"/>
        </w:tabs>
        <w:autoSpaceDE w:val="0"/>
        <w:autoSpaceDN w:val="0"/>
        <w:adjustRightInd w:val="0"/>
        <w:snapToGrid w:val="0"/>
        <w:spacing w:line="360" w:lineRule="auto"/>
        <w:rPr>
          <w:rFonts w:eastAsiaTheme="minorEastAsia"/>
          <w:color w:val="000000" w:themeColor="text1"/>
          <w:sz w:val="24"/>
          <w:lang w:val="zh-CN"/>
        </w:rPr>
      </w:pPr>
      <w:r>
        <w:rPr>
          <w:rFonts w:eastAsiaTheme="minorEastAsia"/>
          <w:color w:val="000000" w:themeColor="text1"/>
          <w:sz w:val="24"/>
          <w:lang w:val="zh-CN"/>
        </w:rPr>
        <w:t>1.本试剂盒仅用于体外检测，必须经过严格培训的专业人员使用。</w:t>
      </w:r>
    </w:p>
    <w:p>
      <w:pPr>
        <w:tabs>
          <w:tab w:val="left" w:pos="360"/>
        </w:tabs>
        <w:autoSpaceDE w:val="0"/>
        <w:autoSpaceDN w:val="0"/>
        <w:adjustRightInd w:val="0"/>
        <w:snapToGrid w:val="0"/>
        <w:spacing w:line="360" w:lineRule="auto"/>
        <w:jc w:val="left"/>
        <w:rPr>
          <w:rFonts w:eastAsiaTheme="minorEastAsia"/>
          <w:color w:val="000000" w:themeColor="text1"/>
          <w:sz w:val="24"/>
          <w:lang w:val="zh-CN"/>
        </w:rPr>
      </w:pPr>
      <w:r>
        <w:rPr>
          <w:rFonts w:eastAsiaTheme="minorEastAsia"/>
          <w:color w:val="000000" w:themeColor="text1"/>
          <w:sz w:val="24"/>
          <w:lang w:val="zh-CN"/>
        </w:rPr>
        <w:t>2.本试剂盒实验操作过程中，需戴乳胶手套操作，避免试剂接触肌肤。如不慎接触，立即用大量水冲洗。</w:t>
      </w:r>
    </w:p>
    <w:p>
      <w:pPr>
        <w:tabs>
          <w:tab w:val="left" w:pos="360"/>
        </w:tabs>
        <w:autoSpaceDE w:val="0"/>
        <w:autoSpaceDN w:val="0"/>
        <w:adjustRightInd w:val="0"/>
        <w:snapToGrid w:val="0"/>
        <w:spacing w:line="360" w:lineRule="auto"/>
        <w:ind w:left="360" w:hanging="360" w:hangingChars="150"/>
        <w:outlineLvl w:val="0"/>
        <w:rPr>
          <w:rFonts w:eastAsiaTheme="minorEastAsia"/>
          <w:color w:val="000000" w:themeColor="text1"/>
          <w:sz w:val="24"/>
          <w:u w:val="wave" w:color="FF0000"/>
        </w:rPr>
      </w:pPr>
      <w:r>
        <w:rPr>
          <w:rFonts w:eastAsiaTheme="minorEastAsia"/>
          <w:color w:val="000000" w:themeColor="text1"/>
          <w:sz w:val="24"/>
          <w:lang w:val="zh-CN"/>
        </w:rPr>
        <w:t>3.实验过程中的废弃样本及实验废弃物，需作为医疗废物统一回收处理。</w:t>
      </w:r>
    </w:p>
    <w:p>
      <w:pPr>
        <w:tabs>
          <w:tab w:val="left" w:pos="360"/>
        </w:tabs>
        <w:autoSpaceDE w:val="0"/>
        <w:autoSpaceDN w:val="0"/>
        <w:adjustRightInd w:val="0"/>
        <w:snapToGrid w:val="0"/>
        <w:spacing w:line="360" w:lineRule="auto"/>
        <w:ind w:left="360" w:hanging="360" w:hangingChars="150"/>
        <w:rPr>
          <w:rFonts w:eastAsiaTheme="minorEastAsia"/>
          <w:color w:val="000000" w:themeColor="text1"/>
          <w:sz w:val="24"/>
          <w:lang w:val="zh-CN"/>
        </w:rPr>
      </w:pPr>
      <w:r>
        <w:rPr>
          <w:rFonts w:eastAsiaTheme="minorEastAsia"/>
          <w:color w:val="000000" w:themeColor="text1"/>
          <w:sz w:val="24"/>
          <w:lang w:val="zh-CN"/>
        </w:rPr>
        <w:t>4.为得到理想的结果，需确保试剂按照说明书正确配制，正确储存。</w:t>
      </w:r>
    </w:p>
    <w:p>
      <w:pPr>
        <w:adjustRightInd w:val="0"/>
        <w:snapToGrid w:val="0"/>
        <w:spacing w:line="360" w:lineRule="auto"/>
        <w:jc w:val="left"/>
        <w:rPr>
          <w:rFonts w:eastAsiaTheme="minorEastAsia"/>
          <w:color w:val="000000" w:themeColor="text1"/>
          <w:sz w:val="24"/>
          <w:lang w:val="zh-CN"/>
        </w:rPr>
      </w:pPr>
      <w:r>
        <w:rPr>
          <w:rFonts w:eastAsiaTheme="minorEastAsia"/>
          <w:color w:val="000000" w:themeColor="text1"/>
          <w:sz w:val="24"/>
        </w:rPr>
        <w:t>5.</w:t>
      </w:r>
      <w:r>
        <w:rPr>
          <w:rFonts w:eastAsiaTheme="minorEastAsia"/>
          <w:color w:val="000000" w:themeColor="text1"/>
          <w:sz w:val="24"/>
          <w:lang w:val="zh-CN"/>
        </w:rPr>
        <w:t>使用前请仔细阅读本说明书。</w:t>
      </w:r>
    </w:p>
    <w:p>
      <w:pPr>
        <w:tabs>
          <w:tab w:val="left" w:pos="360"/>
        </w:tabs>
        <w:autoSpaceDE w:val="0"/>
        <w:autoSpaceDN w:val="0"/>
        <w:adjustRightInd w:val="0"/>
        <w:snapToGrid w:val="0"/>
        <w:spacing w:line="360" w:lineRule="auto"/>
        <w:rPr>
          <w:rFonts w:eastAsiaTheme="minorEastAsia"/>
          <w:color w:val="000000" w:themeColor="text1"/>
          <w:sz w:val="24"/>
          <w:lang w:val="zh-CN"/>
        </w:rPr>
      </w:pPr>
      <w:r>
        <w:rPr>
          <w:rFonts w:eastAsiaTheme="minorEastAsia"/>
          <w:color w:val="000000" w:themeColor="text1"/>
          <w:sz w:val="24"/>
        </w:rPr>
        <w:t>6.</w:t>
      </w:r>
      <w:r>
        <w:rPr>
          <w:rFonts w:eastAsiaTheme="minorEastAsia"/>
          <w:color w:val="000000" w:themeColor="text1"/>
          <w:sz w:val="24"/>
          <w:lang w:val="zh-CN"/>
        </w:rPr>
        <w:t>实验过程中的常见问题及处理方法</w:t>
      </w:r>
      <w:r>
        <w:rPr>
          <w:rFonts w:hint="eastAsia" w:eastAsiaTheme="minorEastAsia"/>
          <w:color w:val="000000" w:themeColor="text1"/>
          <w:sz w:val="24"/>
          <w:lang w:val="zh-CN"/>
        </w:rPr>
        <w:t>（</w:t>
      </w:r>
      <w:r>
        <w:rPr>
          <w:rFonts w:eastAsiaTheme="minorEastAsia"/>
          <w:color w:val="000000" w:themeColor="text1"/>
          <w:sz w:val="24"/>
          <w:lang w:val="zh-CN"/>
        </w:rPr>
        <w:t>见下表</w:t>
      </w:r>
      <w:r>
        <w:rPr>
          <w:rFonts w:hint="eastAsia" w:eastAsiaTheme="minorEastAsia"/>
          <w:color w:val="000000" w:themeColor="text1"/>
          <w:sz w:val="24"/>
          <w:lang w:val="zh-CN"/>
        </w:rPr>
        <w:t>）</w:t>
      </w:r>
      <w:r>
        <w:rPr>
          <w:rFonts w:eastAsiaTheme="minorEastAsia"/>
          <w:color w:val="000000" w:themeColor="text1"/>
          <w:sz w:val="24"/>
          <w:lang w:val="zh-CN"/>
        </w:rPr>
        <w:t>：</w:t>
      </w:r>
    </w:p>
    <w:p>
      <w:pPr>
        <w:tabs>
          <w:tab w:val="left" w:pos="360"/>
        </w:tabs>
        <w:autoSpaceDE w:val="0"/>
        <w:autoSpaceDN w:val="0"/>
        <w:adjustRightInd w:val="0"/>
        <w:snapToGrid w:val="0"/>
        <w:spacing w:line="360" w:lineRule="auto"/>
        <w:rPr>
          <w:rFonts w:eastAsiaTheme="minorEastAsia"/>
          <w:color w:val="000000" w:themeColor="text1"/>
          <w:sz w:val="24"/>
          <w:lang w:val="zh-CN"/>
        </w:rPr>
      </w:pPr>
    </w:p>
    <w:p>
      <w:pPr>
        <w:tabs>
          <w:tab w:val="left" w:pos="360"/>
        </w:tabs>
        <w:autoSpaceDE w:val="0"/>
        <w:autoSpaceDN w:val="0"/>
        <w:adjustRightInd w:val="0"/>
        <w:snapToGrid w:val="0"/>
        <w:spacing w:line="360" w:lineRule="auto"/>
        <w:rPr>
          <w:rFonts w:eastAsiaTheme="minorEastAsia"/>
          <w:color w:val="000000" w:themeColor="text1"/>
          <w:sz w:val="24"/>
          <w:lang w:val="zh-CN"/>
        </w:rPr>
      </w:pPr>
    </w:p>
    <w:tbl>
      <w:tblPr>
        <w:tblStyle w:val="9"/>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190"/>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82" w:type="dxa"/>
            <w:vAlign w:val="center"/>
          </w:tcPr>
          <w:p>
            <w:pPr>
              <w:autoSpaceDE w:val="0"/>
              <w:autoSpaceDN w:val="0"/>
              <w:adjustRightInd w:val="0"/>
              <w:snapToGrid w:val="0"/>
              <w:spacing w:line="360" w:lineRule="auto"/>
              <w:jc w:val="center"/>
              <w:rPr>
                <w:rFonts w:eastAsiaTheme="minorEastAsia"/>
                <w:color w:val="000000" w:themeColor="text1"/>
                <w:kern w:val="0"/>
                <w:szCs w:val="21"/>
              </w:rPr>
            </w:pPr>
            <w:r>
              <w:rPr>
                <w:rFonts w:eastAsiaTheme="minorEastAsia"/>
                <w:color w:val="000000" w:themeColor="text1"/>
                <w:kern w:val="0"/>
                <w:szCs w:val="21"/>
                <w:lang w:val="zh-CN"/>
              </w:rPr>
              <w:t>问题</w:t>
            </w:r>
          </w:p>
        </w:tc>
        <w:tc>
          <w:tcPr>
            <w:tcW w:w="2190" w:type="dxa"/>
            <w:vAlign w:val="center"/>
          </w:tcPr>
          <w:p>
            <w:pPr>
              <w:autoSpaceDE w:val="0"/>
              <w:autoSpaceDN w:val="0"/>
              <w:adjustRightInd w:val="0"/>
              <w:snapToGrid w:val="0"/>
              <w:spacing w:line="360" w:lineRule="auto"/>
              <w:jc w:val="center"/>
              <w:rPr>
                <w:rFonts w:eastAsiaTheme="minorEastAsia"/>
                <w:color w:val="000000" w:themeColor="text1"/>
                <w:kern w:val="0"/>
                <w:szCs w:val="21"/>
              </w:rPr>
            </w:pPr>
            <w:r>
              <w:rPr>
                <w:rFonts w:eastAsiaTheme="minorEastAsia"/>
                <w:color w:val="000000" w:themeColor="text1"/>
                <w:kern w:val="0"/>
                <w:szCs w:val="21"/>
                <w:lang w:val="zh-CN"/>
              </w:rPr>
              <w:t>可能的原因</w:t>
            </w:r>
          </w:p>
        </w:tc>
        <w:tc>
          <w:tcPr>
            <w:tcW w:w="4885" w:type="dxa"/>
            <w:vAlign w:val="center"/>
          </w:tcPr>
          <w:p>
            <w:pPr>
              <w:autoSpaceDE w:val="0"/>
              <w:autoSpaceDN w:val="0"/>
              <w:adjustRightInd w:val="0"/>
              <w:snapToGrid w:val="0"/>
              <w:spacing w:line="360" w:lineRule="auto"/>
              <w:jc w:val="center"/>
              <w:rPr>
                <w:rFonts w:eastAsiaTheme="minorEastAsia"/>
                <w:color w:val="000000" w:themeColor="text1"/>
                <w:kern w:val="0"/>
                <w:szCs w:val="21"/>
                <w:lang w:val="zh-CN"/>
              </w:rPr>
            </w:pPr>
            <w:r>
              <w:rPr>
                <w:rFonts w:eastAsiaTheme="minorEastAsia"/>
                <w:color w:val="000000" w:themeColor="text1"/>
                <w:kern w:val="0"/>
                <w:szCs w:val="21"/>
                <w:lang w:val="zh-CN"/>
              </w:rPr>
              <w:t>推荐的解决方案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restart"/>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无信号或信号微弱</w:t>
            </w: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样本及探针变性不充分</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确保切片进行变性时温度在8</w:t>
            </w:r>
            <w:r>
              <w:rPr>
                <w:rFonts w:hint="eastAsia" w:eastAsiaTheme="minorEastAsia"/>
                <w:color w:val="000000" w:themeColor="text1"/>
                <w:szCs w:val="21"/>
              </w:rPr>
              <w:t>3</w:t>
            </w:r>
            <w:r>
              <w:rPr>
                <w:rFonts w:eastAsiaTheme="minorEastAsia"/>
                <w:color w:val="000000" w:themeColor="text1"/>
                <w:szCs w:val="21"/>
              </w:rPr>
              <w:t>℃±2℃；</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将切片变性时间延长1</w:t>
            </w:r>
            <w:r>
              <w:rPr>
                <w:rFonts w:eastAsiaTheme="minorEastAsia"/>
                <w:color w:val="000000" w:themeColor="text1"/>
                <w:sz w:val="24"/>
              </w:rPr>
              <w:t>～</w:t>
            </w:r>
            <w:r>
              <w:rPr>
                <w:rFonts w:eastAsiaTheme="minorEastAsia"/>
                <w:color w:val="000000" w:themeColor="text1"/>
                <w:szCs w:val="21"/>
              </w:rPr>
              <w:t>2min。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未添加探针</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探针充分解冻，短暂离心，确保移液器吸取到探针试剂。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探针用量不足</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确保移液器吸取准确，探针加入量达到10uL；</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请不要稀释探针；</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使用前确保探针解冻充分并达到室温。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切片干燥不充分</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探针滴加至切片前，确保切片上的乙醇溶液已经完全挥发。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探针干燥太快</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探针滴加后应立即将盖玻片覆盖目标区域；</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进行洗涤时，一次只能移除一张切片上的盖玻片，并且在移除下一张之前立即将切片浸入洗涤缓冲液中。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杂交时盖玻片下有气泡形成</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放盖玻片时要覆盖探针表面，轻轻挤压以便挤出气泡。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杂交条件不合适</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确保遵守杂交所规定的时间和温度；</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橡皮胶封片时勿留缝隙；</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根据情况，调整杂交时间和温度。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洗涤缓冲液或洗涤条件不正确</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确保按照产品说明书要求配制洗涤缓冲液；</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确保洗涤缓冲液的温度达到洗涤步骤所规定温度；</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切片浸入洗涤缓冲液前移去盖玻片。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探针或样本切片储存不正确</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确保探针-20℃±5℃避光保存；</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将未杂交切片干燥后置于-20℃长期保存或者室温短期保存；</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将杂交后切片置于-20℃避光保存。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观察时所选用的滤片组不合适</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使用正确滤片组观察探针荧光情况；</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详情请咨询河南赛诺特生物技术有限公司技术支持部门。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显微镜构造及物镜不适宜观察FISH样本，或者滤片组损伤</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请联系显微镜制造商。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restart"/>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玻片背景过强</w:t>
            </w: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样本制作前玻片清洗不够干净</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将玻片浸入无水乙醇中，制片前用无绒纸巾擦干。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杂交后洗涤不充分</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确保洗涤缓冲液按说明书配制；</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确保按说明书操作；</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确保洗涤缓冲液温度正确；</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移去盖玻片，重复洗涤步骤。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洗涤缓冲液使用时间太长或不正确储存</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确保洗涤缓冲液2℃</w:t>
            </w:r>
            <w:r>
              <w:rPr>
                <w:rFonts w:eastAsiaTheme="minorEastAsia"/>
                <w:color w:val="000000" w:themeColor="text1"/>
                <w:sz w:val="24"/>
              </w:rPr>
              <w:t>～</w:t>
            </w:r>
            <w:r>
              <w:rPr>
                <w:rFonts w:eastAsiaTheme="minorEastAsia"/>
                <w:color w:val="000000" w:themeColor="text1"/>
                <w:szCs w:val="21"/>
              </w:rPr>
              <w:t>8℃储存，配制7天后或者经常使用的洗涤缓冲液应丢弃。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restart"/>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复染过弱</w:t>
            </w: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复染时间短</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将切片依次置于70％乙醇、85％乙醇和无水乙醇</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中各1min进行梯度脱水后再复染。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vMerge w:val="continue"/>
            <w:vAlign w:val="center"/>
          </w:tcPr>
          <w:p>
            <w:pPr>
              <w:autoSpaceDE w:val="0"/>
              <w:autoSpaceDN w:val="0"/>
              <w:adjustRightInd w:val="0"/>
              <w:snapToGrid w:val="0"/>
              <w:spacing w:line="360" w:lineRule="auto"/>
              <w:rPr>
                <w:rFonts w:eastAsiaTheme="minorEastAsia"/>
                <w:color w:val="000000" w:themeColor="text1"/>
                <w:szCs w:val="21"/>
              </w:rPr>
            </w:pPr>
          </w:p>
        </w:tc>
        <w:tc>
          <w:tcPr>
            <w:tcW w:w="2190"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复染液陈旧或过度光照</w:t>
            </w:r>
          </w:p>
        </w:tc>
        <w:tc>
          <w:tcPr>
            <w:tcW w:w="4885" w:type="dxa"/>
            <w:vAlign w:val="center"/>
          </w:tcPr>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确保复染液-20℃±5℃避光保存；</w:t>
            </w:r>
          </w:p>
          <w:p>
            <w:pPr>
              <w:autoSpaceDE w:val="0"/>
              <w:autoSpaceDN w:val="0"/>
              <w:adjustRightInd w:val="0"/>
              <w:snapToGrid w:val="0"/>
              <w:spacing w:line="360" w:lineRule="auto"/>
              <w:rPr>
                <w:rFonts w:eastAsiaTheme="minorEastAsia"/>
                <w:color w:val="000000" w:themeColor="text1"/>
                <w:szCs w:val="21"/>
              </w:rPr>
            </w:pPr>
            <w:r>
              <w:rPr>
                <w:rFonts w:eastAsiaTheme="minorEastAsia"/>
                <w:color w:val="000000" w:themeColor="text1"/>
                <w:szCs w:val="21"/>
              </w:rPr>
              <w:t>确保复染液未失效。</w:t>
            </w:r>
          </w:p>
        </w:tc>
      </w:tr>
    </w:tbl>
    <w:p>
      <w:pPr>
        <w:adjustRightInd w:val="0"/>
        <w:snapToGrid w:val="0"/>
        <w:spacing w:line="360" w:lineRule="auto"/>
        <w:rPr>
          <w:rFonts w:eastAsiaTheme="minorEastAsia"/>
          <w:color w:val="000000" w:themeColor="text1"/>
          <w:sz w:val="24"/>
        </w:rPr>
      </w:pPr>
      <w:r>
        <w:rPr>
          <w:rFonts w:eastAsiaTheme="minorEastAsia"/>
          <w:color w:val="000000" w:themeColor="text1"/>
          <w:sz w:val="24"/>
        </w:rPr>
        <w:t>【</w:t>
      </w:r>
      <w:r>
        <w:rPr>
          <w:rFonts w:eastAsiaTheme="minorEastAsia"/>
          <w:b/>
          <w:color w:val="000000" w:themeColor="text1"/>
          <w:sz w:val="24"/>
        </w:rPr>
        <w:t>参考文献</w:t>
      </w:r>
      <w:r>
        <w:rPr>
          <w:rFonts w:eastAsiaTheme="minorEastAsia"/>
          <w:color w:val="000000" w:themeColor="text1"/>
          <w:sz w:val="24"/>
        </w:rPr>
        <w:t>】</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1. Gong J Y, Zhang Y Z, Zhang J D, et al. [Clinical characteristics of high-grade B-cell lymphomas with rearrangement of MYC, bcl-6 and bcl-2][J]. Zhonghua Bing LI Xue Za Zhi, 2018, 47(1):14-18.</w:t>
      </w:r>
    </w:p>
    <w:p>
      <w:pPr>
        <w:adjustRightInd w:val="0"/>
        <w:snapToGrid w:val="0"/>
        <w:spacing w:line="360" w:lineRule="auto"/>
        <w:rPr>
          <w:rFonts w:eastAsiaTheme="minorEastAsia"/>
          <w:color w:val="000000" w:themeColor="text1"/>
          <w:sz w:val="24"/>
        </w:rPr>
      </w:pPr>
      <w:r>
        <w:rPr>
          <w:rFonts w:eastAsiaTheme="minorEastAsia"/>
          <w:color w:val="000000" w:themeColor="text1"/>
          <w:sz w:val="24"/>
        </w:rPr>
        <w:t>2. Minakata D , Sato K , Ikeda T , et al. A leukemic double-hit follicular lymphoma associated with a complex variant translocation, t(8;14;18)(q24;q32;q21), involving BCL2, MYC, and IGH[J]. Cancer Genetics, 2018, 220:44-48.</w:t>
      </w:r>
    </w:p>
    <w:p>
      <w:pPr>
        <w:adjustRightInd w:val="0"/>
        <w:snapToGrid w:val="0"/>
        <w:spacing w:line="360" w:lineRule="auto"/>
        <w:rPr>
          <w:rFonts w:eastAsiaTheme="minorEastAsia"/>
          <w:color w:val="000000" w:themeColor="text1"/>
          <w:sz w:val="24"/>
        </w:rPr>
      </w:pPr>
      <w:r>
        <w:rPr>
          <w:rFonts w:eastAsiaTheme="minorEastAsia"/>
          <w:b/>
          <w:color w:val="000000" w:themeColor="text1"/>
          <w:sz w:val="24"/>
        </w:rPr>
        <w:t>【基本信息】</w:t>
      </w:r>
    </w:p>
    <w:p>
      <w:pPr>
        <w:adjustRightInd w:val="0"/>
        <w:snapToGrid w:val="0"/>
        <w:spacing w:line="360" w:lineRule="auto"/>
        <w:jc w:val="left"/>
        <w:rPr>
          <w:rFonts w:eastAsiaTheme="minorEastAsia"/>
          <w:color w:val="000000" w:themeColor="text1"/>
          <w:sz w:val="24"/>
        </w:rPr>
      </w:pPr>
      <w:r>
        <w:rPr>
          <w:rFonts w:eastAsiaTheme="minorEastAsia"/>
          <w:color w:val="000000" w:themeColor="text1"/>
          <w:sz w:val="24"/>
        </w:rPr>
        <w:t>备案人/生产企业：河南赛诺特生物技术有限公司</w:t>
      </w:r>
    </w:p>
    <w:p>
      <w:pPr>
        <w:adjustRightInd w:val="0"/>
        <w:snapToGrid w:val="0"/>
        <w:spacing w:line="360" w:lineRule="auto"/>
        <w:jc w:val="left"/>
        <w:rPr>
          <w:rFonts w:eastAsiaTheme="minorEastAsia"/>
          <w:color w:val="000000" w:themeColor="text1"/>
          <w:sz w:val="24"/>
        </w:rPr>
      </w:pPr>
      <w:r>
        <w:rPr>
          <w:rFonts w:eastAsiaTheme="minorEastAsia"/>
          <w:color w:val="000000" w:themeColor="text1"/>
          <w:sz w:val="24"/>
        </w:rPr>
        <w:t>住所：郑州高新技术产业开发区翠竹街1号109号</w:t>
      </w:r>
    </w:p>
    <w:p>
      <w:pPr>
        <w:adjustRightInd w:val="0"/>
        <w:snapToGrid w:val="0"/>
        <w:spacing w:line="360" w:lineRule="auto"/>
        <w:jc w:val="left"/>
        <w:rPr>
          <w:rFonts w:eastAsiaTheme="minorEastAsia"/>
          <w:color w:val="000000" w:themeColor="text1"/>
          <w:sz w:val="24"/>
        </w:rPr>
      </w:pPr>
      <w:r>
        <w:rPr>
          <w:rFonts w:eastAsiaTheme="minorEastAsia"/>
          <w:color w:val="000000" w:themeColor="text1"/>
          <w:sz w:val="24"/>
        </w:rPr>
        <w:t>联系方式：0371-56596916</w:t>
      </w:r>
    </w:p>
    <w:p>
      <w:pPr>
        <w:adjustRightInd w:val="0"/>
        <w:snapToGrid w:val="0"/>
        <w:spacing w:line="360" w:lineRule="auto"/>
        <w:jc w:val="left"/>
        <w:rPr>
          <w:rFonts w:eastAsiaTheme="minorEastAsia"/>
          <w:color w:val="000000" w:themeColor="text1"/>
          <w:sz w:val="24"/>
        </w:rPr>
      </w:pPr>
      <w:r>
        <w:rPr>
          <w:rFonts w:eastAsiaTheme="minorEastAsia"/>
          <w:color w:val="000000" w:themeColor="text1"/>
          <w:sz w:val="24"/>
        </w:rPr>
        <w:t>售后服务单位名称：河南赛诺特生物技术有限公司</w:t>
      </w:r>
    </w:p>
    <w:p>
      <w:pPr>
        <w:adjustRightInd w:val="0"/>
        <w:snapToGrid w:val="0"/>
        <w:spacing w:line="360" w:lineRule="auto"/>
        <w:jc w:val="left"/>
        <w:rPr>
          <w:rFonts w:eastAsiaTheme="minorEastAsia"/>
          <w:color w:val="000000" w:themeColor="text1"/>
          <w:sz w:val="24"/>
        </w:rPr>
      </w:pPr>
      <w:r>
        <w:rPr>
          <w:rFonts w:eastAsiaTheme="minorEastAsia"/>
          <w:color w:val="000000" w:themeColor="text1"/>
          <w:sz w:val="24"/>
        </w:rPr>
        <w:t>联系方式：0371-56596916</w:t>
      </w:r>
    </w:p>
    <w:p>
      <w:pPr>
        <w:adjustRightInd w:val="0"/>
        <w:snapToGrid w:val="0"/>
        <w:spacing w:line="360" w:lineRule="auto"/>
        <w:jc w:val="left"/>
        <w:rPr>
          <w:rFonts w:eastAsiaTheme="minorEastAsia"/>
          <w:color w:val="000000" w:themeColor="text1"/>
          <w:sz w:val="24"/>
        </w:rPr>
      </w:pPr>
      <w:r>
        <w:rPr>
          <w:rFonts w:eastAsiaTheme="minorEastAsia"/>
          <w:color w:val="000000" w:themeColor="text1"/>
          <w:sz w:val="24"/>
        </w:rPr>
        <w:t>生产地址：</w:t>
      </w:r>
      <w:r>
        <w:rPr>
          <w:rFonts w:hint="eastAsia" w:eastAsiaTheme="minorEastAsia"/>
          <w:color w:val="000000" w:themeColor="text1"/>
          <w:sz w:val="24"/>
          <w:lang w:val="en-US" w:eastAsia="zh-CN"/>
        </w:rPr>
        <w:t>郑州高新技术产业开发区翠竹街</w:t>
      </w:r>
      <w:r>
        <w:rPr>
          <w:rFonts w:hint="default" w:eastAsiaTheme="minorEastAsia"/>
          <w:color w:val="000000" w:themeColor="text1"/>
          <w:sz w:val="24"/>
          <w:lang w:val="en-US" w:eastAsia="zh-CN"/>
        </w:rPr>
        <w:t>1</w:t>
      </w:r>
      <w:r>
        <w:rPr>
          <w:rFonts w:hint="eastAsia" w:eastAsiaTheme="minorEastAsia"/>
          <w:color w:val="000000" w:themeColor="text1"/>
          <w:sz w:val="24"/>
          <w:lang w:val="en-US" w:eastAsia="zh-CN"/>
        </w:rPr>
        <w:t>号</w:t>
      </w:r>
      <w:r>
        <w:rPr>
          <w:rFonts w:hint="default" w:eastAsiaTheme="minorEastAsia"/>
          <w:color w:val="000000" w:themeColor="text1"/>
          <w:sz w:val="24"/>
          <w:lang w:val="en-US" w:eastAsia="zh-CN"/>
        </w:rPr>
        <w:t>109</w:t>
      </w:r>
      <w:r>
        <w:rPr>
          <w:rFonts w:hint="eastAsia" w:eastAsiaTheme="minorEastAsia"/>
          <w:color w:val="000000" w:themeColor="text1"/>
          <w:sz w:val="24"/>
          <w:lang w:val="en-US" w:eastAsia="zh-CN"/>
        </w:rPr>
        <w:t>号</w:t>
      </w:r>
      <w:r>
        <w:rPr>
          <w:rFonts w:hint="default" w:eastAsiaTheme="minorEastAsia"/>
          <w:color w:val="000000" w:themeColor="text1"/>
          <w:sz w:val="24"/>
          <w:lang w:val="en-US" w:eastAsia="zh-CN"/>
        </w:rPr>
        <w:t>7</w:t>
      </w:r>
      <w:r>
        <w:rPr>
          <w:rFonts w:hint="eastAsia" w:eastAsiaTheme="minorEastAsia"/>
          <w:color w:val="000000" w:themeColor="text1"/>
          <w:sz w:val="24"/>
          <w:lang w:val="en-US" w:eastAsia="zh-CN"/>
        </w:rPr>
        <w:t>楼</w:t>
      </w:r>
    </w:p>
    <w:p>
      <w:pPr>
        <w:adjustRightInd w:val="0"/>
        <w:snapToGrid w:val="0"/>
        <w:spacing w:line="360" w:lineRule="auto"/>
        <w:jc w:val="left"/>
        <w:rPr>
          <w:rFonts w:eastAsiaTheme="minorEastAsia"/>
          <w:color w:val="000000" w:themeColor="text1"/>
          <w:sz w:val="24"/>
        </w:rPr>
      </w:pPr>
      <w:r>
        <w:rPr>
          <w:rFonts w:eastAsiaTheme="minorEastAsia"/>
          <w:bCs/>
          <w:color w:val="000000" w:themeColor="text1"/>
          <w:sz w:val="24"/>
        </w:rPr>
        <w:t>生产备案凭证编号：</w:t>
      </w:r>
      <w:r>
        <w:rPr>
          <w:rFonts w:eastAsiaTheme="minorEastAsia"/>
          <w:color w:val="000000" w:themeColor="text1"/>
          <w:sz w:val="24"/>
        </w:rPr>
        <w:t>豫郑食药监械生产备20140010号（更）</w:t>
      </w:r>
    </w:p>
    <w:p>
      <w:pPr>
        <w:adjustRightInd w:val="0"/>
        <w:snapToGrid w:val="0"/>
        <w:spacing w:line="360" w:lineRule="auto"/>
        <w:rPr>
          <w:rFonts w:eastAsiaTheme="minorEastAsia"/>
          <w:b/>
          <w:color w:val="000000" w:themeColor="text1"/>
          <w:sz w:val="24"/>
        </w:rPr>
      </w:pPr>
      <w:r>
        <w:rPr>
          <w:rFonts w:eastAsiaTheme="minorEastAsia"/>
          <w:b/>
          <w:color w:val="000000" w:themeColor="text1"/>
          <w:sz w:val="24"/>
        </w:rPr>
        <w:t>【医疗器械备案凭证编号/产品技术要求编号】豫郑械备20190260号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eastAsiaTheme="minorEastAsia"/>
          <w:b/>
          <w:color w:val="000000" w:themeColor="text1"/>
          <w:sz w:val="24"/>
        </w:rPr>
      </w:pPr>
      <w:r>
        <w:rPr>
          <w:rFonts w:eastAsiaTheme="minorEastAsia"/>
          <w:b/>
          <w:color w:val="000000" w:themeColor="text1"/>
          <w:sz w:val="24"/>
        </w:rPr>
        <w:t>【说明书核准日期】2019年1</w:t>
      </w:r>
      <w:r>
        <w:rPr>
          <w:rFonts w:hint="eastAsia" w:eastAsiaTheme="minorEastAsia"/>
          <w:b/>
          <w:color w:val="000000" w:themeColor="text1"/>
          <w:sz w:val="24"/>
        </w:rPr>
        <w:t>1</w:t>
      </w:r>
      <w:r>
        <w:rPr>
          <w:rFonts w:eastAsiaTheme="minorEastAsia"/>
          <w:b/>
          <w:color w:val="000000" w:themeColor="text1"/>
          <w:sz w:val="24"/>
        </w:rPr>
        <w:t>月</w:t>
      </w:r>
      <w:r>
        <w:rPr>
          <w:rFonts w:hint="eastAsia" w:eastAsiaTheme="minorEastAsia"/>
          <w:b/>
          <w:color w:val="000000" w:themeColor="text1"/>
          <w:sz w:val="24"/>
        </w:rPr>
        <w:t>25日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eastAsiaTheme="minorEastAsia"/>
          <w:b/>
          <w:color w:val="000000" w:themeColor="text1"/>
          <w:sz w:val="24"/>
        </w:rPr>
      </w:pPr>
      <w:r>
        <w:rPr>
          <w:rFonts w:hint="eastAsia" w:ascii="Times New Roman" w:hAnsi="Times New Roman" w:eastAsia="宋体" w:cs="宋体"/>
          <w:b/>
          <w:bCs w:val="0"/>
          <w:color w:val="000000"/>
          <w:kern w:val="0"/>
          <w:sz w:val="24"/>
          <w:szCs w:val="22"/>
          <w:lang w:val="en-US" w:eastAsia="zh-CN" w:bidi="ar"/>
        </w:rPr>
        <w:t>【说明书修改日期】</w:t>
      </w:r>
      <w:r>
        <w:rPr>
          <w:rFonts w:hint="default" w:ascii="Times New Roman" w:hAnsi="Times New Roman" w:eastAsia="宋体" w:cs="Times New Roman"/>
          <w:b/>
          <w:bCs w:val="0"/>
          <w:color w:val="000000"/>
          <w:kern w:val="0"/>
          <w:sz w:val="24"/>
          <w:szCs w:val="22"/>
          <w:lang w:val="en-US" w:eastAsia="zh-CN" w:bidi="ar"/>
        </w:rPr>
        <w:t>20</w:t>
      </w:r>
      <w:r>
        <w:rPr>
          <w:rFonts w:hint="eastAsia" w:ascii="Times New Roman" w:hAnsi="Times New Roman" w:eastAsia="宋体" w:cs="Times New Roman"/>
          <w:b/>
          <w:bCs w:val="0"/>
          <w:color w:val="000000"/>
          <w:kern w:val="0"/>
          <w:sz w:val="24"/>
          <w:szCs w:val="22"/>
          <w:lang w:val="en-US" w:eastAsia="zh-CN" w:bidi="ar"/>
        </w:rPr>
        <w:t>20</w:t>
      </w:r>
      <w:r>
        <w:rPr>
          <w:rFonts w:hint="eastAsia" w:ascii="Times New Roman" w:hAnsi="Times New Roman" w:eastAsia="宋体" w:cs="宋体"/>
          <w:b/>
          <w:bCs w:val="0"/>
          <w:color w:val="000000"/>
          <w:kern w:val="0"/>
          <w:sz w:val="24"/>
          <w:szCs w:val="22"/>
          <w:lang w:val="en-US" w:eastAsia="zh-CN" w:bidi="ar"/>
        </w:rPr>
        <w:t>年</w:t>
      </w:r>
      <w:r>
        <w:rPr>
          <w:rFonts w:hint="eastAsia" w:cs="宋体"/>
          <w:b/>
          <w:bCs w:val="0"/>
          <w:color w:val="000000"/>
          <w:kern w:val="0"/>
          <w:sz w:val="24"/>
          <w:szCs w:val="22"/>
          <w:lang w:val="en-US" w:eastAsia="zh-CN" w:bidi="ar"/>
        </w:rPr>
        <w:t>5</w:t>
      </w:r>
      <w:r>
        <w:rPr>
          <w:rFonts w:hint="eastAsia" w:ascii="Times New Roman" w:hAnsi="Times New Roman" w:eastAsia="宋体" w:cs="宋体"/>
          <w:b/>
          <w:bCs w:val="0"/>
          <w:color w:val="000000"/>
          <w:kern w:val="0"/>
          <w:sz w:val="24"/>
          <w:szCs w:val="22"/>
          <w:lang w:val="en-US" w:eastAsia="zh-CN" w:bidi="ar"/>
        </w:rPr>
        <w:t>月</w:t>
      </w:r>
      <w:r>
        <w:rPr>
          <w:rFonts w:hint="eastAsia" w:cs="Times New Roman"/>
          <w:b/>
          <w:bCs w:val="0"/>
          <w:color w:val="000000"/>
          <w:kern w:val="0"/>
          <w:sz w:val="24"/>
          <w:szCs w:val="22"/>
          <w:lang w:val="en-US" w:eastAsia="zh-CN" w:bidi="ar"/>
        </w:rPr>
        <w:t>6</w:t>
      </w:r>
      <w:r>
        <w:rPr>
          <w:rFonts w:hint="eastAsia" w:ascii="Times New Roman" w:hAnsi="Times New Roman" w:eastAsia="宋体" w:cs="宋体"/>
          <w:b/>
          <w:bCs w:val="0"/>
          <w:color w:val="000000"/>
          <w:kern w:val="0"/>
          <w:sz w:val="24"/>
          <w:szCs w:val="22"/>
          <w:lang w:val="en-US" w:eastAsia="zh-CN" w:bidi="ar"/>
        </w:rPr>
        <w:t>日</w:t>
      </w:r>
      <w:bookmarkStart w:id="4" w:name="_GoBack"/>
      <w:bookmarkEnd w:id="4"/>
    </w:p>
    <w:sectPr>
      <w:footerReference r:id="rId4" w:type="first"/>
      <w:footerReference r:id="rId3" w:type="default"/>
      <w:pgSz w:w="11906" w:h="16838"/>
      <w:pgMar w:top="1418" w:right="1276" w:bottom="1418" w:left="1418" w:header="851" w:footer="992" w:gutter="0"/>
      <w:pgNumType w:fmt="decimal" w:start="1"/>
      <w:cols w:space="425" w:num="1" w:sep="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6"/>
      <w:jc w:val="center"/>
      <w:rPr>
        <w:sz w:val="11"/>
        <w:szCs w:val="1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F03D8"/>
    <w:multiLevelType w:val="singleLevel"/>
    <w:tmpl w:val="C60F03D8"/>
    <w:lvl w:ilvl="0" w:tentative="0">
      <w:start w:val="2"/>
      <w:numFmt w:val="chineseCounting"/>
      <w:suff w:val="nothing"/>
      <w:lvlText w:val="%1、"/>
      <w:lvlJc w:val="left"/>
      <w:rPr>
        <w:rFonts w:hint="eastAsia"/>
      </w:rPr>
    </w:lvl>
  </w:abstractNum>
  <w:abstractNum w:abstractNumId="1">
    <w:nsid w:val="59AE5BC5"/>
    <w:multiLevelType w:val="singleLevel"/>
    <w:tmpl w:val="59AE5BC5"/>
    <w:lvl w:ilvl="0" w:tentative="0">
      <w:start w:val="1"/>
      <w:numFmt w:val="decimal"/>
      <w:suff w:val="space"/>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84D5A"/>
    <w:rsid w:val="00043102"/>
    <w:rsid w:val="000663E5"/>
    <w:rsid w:val="000936F0"/>
    <w:rsid w:val="00093834"/>
    <w:rsid w:val="000C5C92"/>
    <w:rsid w:val="000F517F"/>
    <w:rsid w:val="00107A75"/>
    <w:rsid w:val="00142979"/>
    <w:rsid w:val="001970A2"/>
    <w:rsid w:val="001A16A4"/>
    <w:rsid w:val="001C22A9"/>
    <w:rsid w:val="00201E4E"/>
    <w:rsid w:val="0021250C"/>
    <w:rsid w:val="002534BF"/>
    <w:rsid w:val="00283E21"/>
    <w:rsid w:val="00284D5A"/>
    <w:rsid w:val="002935BF"/>
    <w:rsid w:val="0029496C"/>
    <w:rsid w:val="002B4E4F"/>
    <w:rsid w:val="00355126"/>
    <w:rsid w:val="003611D1"/>
    <w:rsid w:val="00373899"/>
    <w:rsid w:val="003831B6"/>
    <w:rsid w:val="003840CE"/>
    <w:rsid w:val="003C0E04"/>
    <w:rsid w:val="003C0F1F"/>
    <w:rsid w:val="003C422E"/>
    <w:rsid w:val="003D5924"/>
    <w:rsid w:val="004B5CBA"/>
    <w:rsid w:val="004B6D91"/>
    <w:rsid w:val="004D41ED"/>
    <w:rsid w:val="004F6C00"/>
    <w:rsid w:val="00525014"/>
    <w:rsid w:val="00541BA3"/>
    <w:rsid w:val="00546688"/>
    <w:rsid w:val="005508E3"/>
    <w:rsid w:val="005518E7"/>
    <w:rsid w:val="00592505"/>
    <w:rsid w:val="005A418B"/>
    <w:rsid w:val="005A5170"/>
    <w:rsid w:val="005D1B07"/>
    <w:rsid w:val="005D2DEE"/>
    <w:rsid w:val="00662D91"/>
    <w:rsid w:val="0066421D"/>
    <w:rsid w:val="006664E0"/>
    <w:rsid w:val="00672EF7"/>
    <w:rsid w:val="006951B8"/>
    <w:rsid w:val="006B216F"/>
    <w:rsid w:val="006B5B4E"/>
    <w:rsid w:val="006C1DA5"/>
    <w:rsid w:val="006D24CB"/>
    <w:rsid w:val="00702786"/>
    <w:rsid w:val="007373E5"/>
    <w:rsid w:val="00757321"/>
    <w:rsid w:val="00762361"/>
    <w:rsid w:val="00777108"/>
    <w:rsid w:val="00793E37"/>
    <w:rsid w:val="007A26FB"/>
    <w:rsid w:val="007C6760"/>
    <w:rsid w:val="007E6831"/>
    <w:rsid w:val="0081017E"/>
    <w:rsid w:val="00813EB1"/>
    <w:rsid w:val="00830FF8"/>
    <w:rsid w:val="0083774A"/>
    <w:rsid w:val="00837BE6"/>
    <w:rsid w:val="008544FB"/>
    <w:rsid w:val="00874D5A"/>
    <w:rsid w:val="00875167"/>
    <w:rsid w:val="00896596"/>
    <w:rsid w:val="008E2F09"/>
    <w:rsid w:val="008F07FE"/>
    <w:rsid w:val="00901A60"/>
    <w:rsid w:val="009277AE"/>
    <w:rsid w:val="0095439B"/>
    <w:rsid w:val="00971CE5"/>
    <w:rsid w:val="009802C1"/>
    <w:rsid w:val="0098489A"/>
    <w:rsid w:val="00987504"/>
    <w:rsid w:val="00987D5E"/>
    <w:rsid w:val="009B338A"/>
    <w:rsid w:val="009C1752"/>
    <w:rsid w:val="009E51F4"/>
    <w:rsid w:val="009F2CF7"/>
    <w:rsid w:val="00A419BD"/>
    <w:rsid w:val="00A441CF"/>
    <w:rsid w:val="00A55981"/>
    <w:rsid w:val="00A62921"/>
    <w:rsid w:val="00A85730"/>
    <w:rsid w:val="00A95C1C"/>
    <w:rsid w:val="00AA55DC"/>
    <w:rsid w:val="00AB10BE"/>
    <w:rsid w:val="00AC2F6D"/>
    <w:rsid w:val="00B42E9F"/>
    <w:rsid w:val="00B4747C"/>
    <w:rsid w:val="00BB0062"/>
    <w:rsid w:val="00BB54D3"/>
    <w:rsid w:val="00BC6926"/>
    <w:rsid w:val="00BF1537"/>
    <w:rsid w:val="00BF2669"/>
    <w:rsid w:val="00BF4552"/>
    <w:rsid w:val="00C07E17"/>
    <w:rsid w:val="00C54F58"/>
    <w:rsid w:val="00C60FAB"/>
    <w:rsid w:val="00CC48B0"/>
    <w:rsid w:val="00D13679"/>
    <w:rsid w:val="00D43C44"/>
    <w:rsid w:val="00D63BF9"/>
    <w:rsid w:val="00D714F1"/>
    <w:rsid w:val="00DA77EE"/>
    <w:rsid w:val="00DD4C9B"/>
    <w:rsid w:val="00E01DBE"/>
    <w:rsid w:val="00E03DB7"/>
    <w:rsid w:val="00E06DD4"/>
    <w:rsid w:val="00E21284"/>
    <w:rsid w:val="00E229D9"/>
    <w:rsid w:val="00E54621"/>
    <w:rsid w:val="00E724BC"/>
    <w:rsid w:val="00EB3D5C"/>
    <w:rsid w:val="00ED6B8E"/>
    <w:rsid w:val="00EE5A29"/>
    <w:rsid w:val="00F04111"/>
    <w:rsid w:val="00F1579F"/>
    <w:rsid w:val="00F274D3"/>
    <w:rsid w:val="00F3104D"/>
    <w:rsid w:val="00F50643"/>
    <w:rsid w:val="00F744CF"/>
    <w:rsid w:val="00F93557"/>
    <w:rsid w:val="02CE1AFD"/>
    <w:rsid w:val="02DB0DA5"/>
    <w:rsid w:val="04D53433"/>
    <w:rsid w:val="04E76A2C"/>
    <w:rsid w:val="065A04AE"/>
    <w:rsid w:val="06667FFA"/>
    <w:rsid w:val="06E96324"/>
    <w:rsid w:val="076560AD"/>
    <w:rsid w:val="07AE46D7"/>
    <w:rsid w:val="07E504F5"/>
    <w:rsid w:val="09057DF4"/>
    <w:rsid w:val="09D375C8"/>
    <w:rsid w:val="0AF501AB"/>
    <w:rsid w:val="0B2B578D"/>
    <w:rsid w:val="0B4D351F"/>
    <w:rsid w:val="0BED7470"/>
    <w:rsid w:val="0C500FC4"/>
    <w:rsid w:val="0C6C4356"/>
    <w:rsid w:val="0CC37F20"/>
    <w:rsid w:val="104854F3"/>
    <w:rsid w:val="11846547"/>
    <w:rsid w:val="1593687A"/>
    <w:rsid w:val="15F265A7"/>
    <w:rsid w:val="18085F1D"/>
    <w:rsid w:val="1938653B"/>
    <w:rsid w:val="1ADE4D84"/>
    <w:rsid w:val="215351F2"/>
    <w:rsid w:val="23D4644E"/>
    <w:rsid w:val="25A47958"/>
    <w:rsid w:val="28C63BF7"/>
    <w:rsid w:val="2ABF1B5E"/>
    <w:rsid w:val="2E637E92"/>
    <w:rsid w:val="31E853F8"/>
    <w:rsid w:val="34FC0215"/>
    <w:rsid w:val="352A01A3"/>
    <w:rsid w:val="3586535B"/>
    <w:rsid w:val="3609407E"/>
    <w:rsid w:val="3A6E6156"/>
    <w:rsid w:val="3A866C96"/>
    <w:rsid w:val="3AD2799F"/>
    <w:rsid w:val="3C16754E"/>
    <w:rsid w:val="3D8B5CCF"/>
    <w:rsid w:val="3E4E473A"/>
    <w:rsid w:val="401B546D"/>
    <w:rsid w:val="42C40274"/>
    <w:rsid w:val="46427FE9"/>
    <w:rsid w:val="47B2065C"/>
    <w:rsid w:val="490444D6"/>
    <w:rsid w:val="4A565ACA"/>
    <w:rsid w:val="4B951474"/>
    <w:rsid w:val="4C826DB2"/>
    <w:rsid w:val="4D973B87"/>
    <w:rsid w:val="4E310E2C"/>
    <w:rsid w:val="4F3A288A"/>
    <w:rsid w:val="513A35E0"/>
    <w:rsid w:val="522B29A0"/>
    <w:rsid w:val="52342381"/>
    <w:rsid w:val="537C668B"/>
    <w:rsid w:val="53F97DF6"/>
    <w:rsid w:val="54102320"/>
    <w:rsid w:val="5593329C"/>
    <w:rsid w:val="577E73EF"/>
    <w:rsid w:val="58CB5539"/>
    <w:rsid w:val="5AEC2A43"/>
    <w:rsid w:val="5AF604A1"/>
    <w:rsid w:val="5C2C0D83"/>
    <w:rsid w:val="5C571938"/>
    <w:rsid w:val="5C965D95"/>
    <w:rsid w:val="5D6439AD"/>
    <w:rsid w:val="5FCF30FB"/>
    <w:rsid w:val="5FFE2087"/>
    <w:rsid w:val="60D61114"/>
    <w:rsid w:val="62FB36B4"/>
    <w:rsid w:val="630E24AF"/>
    <w:rsid w:val="64C71B37"/>
    <w:rsid w:val="65440F8B"/>
    <w:rsid w:val="66A1247F"/>
    <w:rsid w:val="68F72D3D"/>
    <w:rsid w:val="6A4E03C2"/>
    <w:rsid w:val="6DE024B1"/>
    <w:rsid w:val="6E9F54CF"/>
    <w:rsid w:val="716345D1"/>
    <w:rsid w:val="717924F5"/>
    <w:rsid w:val="7382506B"/>
    <w:rsid w:val="738F0BEE"/>
    <w:rsid w:val="73C20DFB"/>
    <w:rsid w:val="73C36348"/>
    <w:rsid w:val="73FE51F9"/>
    <w:rsid w:val="743A0D13"/>
    <w:rsid w:val="7605027C"/>
    <w:rsid w:val="76C66CE8"/>
    <w:rsid w:val="7906664A"/>
    <w:rsid w:val="7A4203BA"/>
    <w:rsid w:val="7A7F3374"/>
    <w:rsid w:val="7C2B429C"/>
    <w:rsid w:val="7E575F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4"/>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85"/>
    <w:semiHidden/>
    <w:unhideWhenUsed/>
    <w:qFormat/>
    <w:uiPriority w:val="99"/>
    <w:rPr>
      <w:rFonts w:ascii="宋体"/>
      <w:sz w:val="18"/>
      <w:szCs w:val="18"/>
    </w:rPr>
  </w:style>
  <w:style w:type="paragraph" w:styleId="4">
    <w:name w:val="annotation text"/>
    <w:basedOn w:val="1"/>
    <w:qFormat/>
    <w:uiPriority w:val="0"/>
    <w:pPr>
      <w:jc w:val="left"/>
    </w:pPr>
  </w:style>
  <w:style w:type="paragraph" w:styleId="5">
    <w:name w:val="Balloon Text"/>
    <w:basedOn w:val="1"/>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84" w:lineRule="auto"/>
      <w:jc w:val="left"/>
    </w:pPr>
    <w:rPr>
      <w:rFonts w:ascii="宋体" w:hAnsi="宋体" w:cs="宋体"/>
      <w:color w:val="000000"/>
      <w:kern w:val="0"/>
      <w:szCs w:val="21"/>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Emphasis"/>
    <w:basedOn w:val="11"/>
    <w:qFormat/>
    <w:uiPriority w:val="20"/>
    <w:rPr>
      <w:i/>
      <w:iCs/>
    </w:rPr>
  </w:style>
  <w:style w:type="character" w:styleId="15">
    <w:name w:val="Hyperlink"/>
    <w:basedOn w:val="11"/>
    <w:qFormat/>
    <w:uiPriority w:val="0"/>
    <w:rPr>
      <w:color w:val="0000FF"/>
      <w:u w:val="single"/>
    </w:rPr>
  </w:style>
  <w:style w:type="character" w:styleId="16">
    <w:name w:val="HTML Cite"/>
    <w:basedOn w:val="11"/>
    <w:qFormat/>
    <w:uiPriority w:val="99"/>
    <w:rPr>
      <w:i/>
    </w:rPr>
  </w:style>
  <w:style w:type="character" w:customStyle="1" w:styleId="17">
    <w:name w:val="text"/>
    <w:basedOn w:val="11"/>
    <w:qFormat/>
    <w:uiPriority w:val="0"/>
  </w:style>
  <w:style w:type="character" w:customStyle="1" w:styleId="18">
    <w:name w:val="qq1"/>
    <w:basedOn w:val="11"/>
    <w:qFormat/>
    <w:uiPriority w:val="0"/>
  </w:style>
  <w:style w:type="character" w:customStyle="1" w:styleId="19">
    <w:name w:val="highlight2"/>
    <w:basedOn w:val="11"/>
    <w:qFormat/>
    <w:uiPriority w:val="0"/>
  </w:style>
  <w:style w:type="character" w:customStyle="1" w:styleId="20">
    <w:name w:val="页脚 Char"/>
    <w:basedOn w:val="11"/>
    <w:link w:val="6"/>
    <w:qFormat/>
    <w:uiPriority w:val="99"/>
    <w:rPr>
      <w:kern w:val="2"/>
      <w:sz w:val="18"/>
      <w:szCs w:val="18"/>
    </w:rPr>
  </w:style>
  <w:style w:type="character" w:customStyle="1" w:styleId="21">
    <w:name w:val="页眉 Char"/>
    <w:basedOn w:val="11"/>
    <w:link w:val="7"/>
    <w:qFormat/>
    <w:uiPriority w:val="99"/>
    <w:rPr>
      <w:kern w:val="2"/>
      <w:sz w:val="18"/>
      <w:szCs w:val="18"/>
    </w:rPr>
  </w:style>
  <w:style w:type="paragraph" w:customStyle="1" w:styleId="22">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正文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
    <w:name w:val="标题 1 New New"/>
    <w:basedOn w:val="44"/>
    <w:next w:val="44"/>
    <w:qFormat/>
    <w:uiPriority w:val="0"/>
    <w:pPr>
      <w:keepNext/>
      <w:tabs>
        <w:tab w:val="left" w:pos="1648"/>
      </w:tabs>
      <w:ind w:firstLine="1050"/>
      <w:jc w:val="center"/>
      <w:outlineLvl w:val="0"/>
    </w:pPr>
    <w:rPr>
      <w:rFonts w:ascii="幼圆" w:eastAsia="幼圆"/>
      <w:b/>
      <w:spacing w:val="6"/>
      <w:sz w:val="30"/>
      <w:szCs w:val="20"/>
    </w:rPr>
  </w:style>
  <w:style w:type="paragraph" w:customStyle="1" w:styleId="44">
    <w:name w:val="正文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Normal New"/>
    <w:qFormat/>
    <w:uiPriority w:val="0"/>
    <w:pPr>
      <w:jc w:val="both"/>
    </w:pPr>
    <w:rPr>
      <w:rFonts w:ascii="Times New Roman" w:hAnsi="Times New Roman" w:eastAsia="宋体" w:cs="Times New Roman"/>
      <w:kern w:val="2"/>
      <w:sz w:val="21"/>
      <w:lang w:val="en-US" w:eastAsia="zh-CN" w:bidi="ar-SA"/>
    </w:rPr>
  </w:style>
  <w:style w:type="paragraph" w:customStyle="1" w:styleId="47">
    <w:name w:val="f9green"/>
    <w:basedOn w:val="1"/>
    <w:qFormat/>
    <w:uiPriority w:val="0"/>
    <w:pPr>
      <w:widowControl/>
      <w:spacing w:before="100" w:beforeAutospacing="1" w:after="100" w:afterAutospacing="1" w:line="330" w:lineRule="atLeast"/>
      <w:jc w:val="left"/>
    </w:pPr>
    <w:rPr>
      <w:rFonts w:ascii="宋体" w:hAnsi="宋体" w:cs="宋体"/>
      <w:color w:val="16686A"/>
      <w:kern w:val="0"/>
      <w:szCs w:val="21"/>
    </w:rPr>
  </w:style>
  <w:style w:type="paragraph" w:customStyle="1" w:styleId="48">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
    <w:name w:val="heading 1 text"/>
    <w:basedOn w:val="1"/>
    <w:qFormat/>
    <w:uiPriority w:val="0"/>
    <w:pPr>
      <w:widowControl/>
      <w:ind w:left="720"/>
      <w:jc w:val="left"/>
    </w:pPr>
    <w:rPr>
      <w:rFonts w:ascii="Times" w:hAnsi="Times"/>
      <w:kern w:val="0"/>
      <w:sz w:val="24"/>
      <w:szCs w:val="20"/>
      <w:lang w:eastAsia="en-US"/>
    </w:rPr>
  </w:style>
  <w:style w:type="paragraph" w:customStyle="1" w:styleId="50">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正文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
    <w:name w:val="正文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正文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0">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正文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7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
    <w:name w:val="正文1"/>
    <w:qFormat/>
    <w:uiPriority w:val="0"/>
    <w:pPr>
      <w:jc w:val="both"/>
    </w:pPr>
    <w:rPr>
      <w:rFonts w:ascii="Times New Roman" w:hAnsi="Times New Roman" w:eastAsia="宋体" w:cs="Times New Roman"/>
      <w:kern w:val="2"/>
      <w:sz w:val="21"/>
      <w:lang w:val="en-US" w:eastAsia="zh-CN" w:bidi="ar-SA"/>
    </w:rPr>
  </w:style>
  <w:style w:type="paragraph" w:customStyle="1" w:styleId="80">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Subtle Reference_9e30a5d1-1849-458d-bfe3-ebc446829313"/>
    <w:basedOn w:val="11"/>
    <w:qFormat/>
    <w:uiPriority w:val="31"/>
    <w:rPr>
      <w:smallCaps/>
      <w:color w:val="C0504D"/>
      <w:u w:val="single"/>
    </w:rPr>
  </w:style>
  <w:style w:type="paragraph" w:styleId="82">
    <w:name w:val="List Paragraph"/>
    <w:basedOn w:val="1"/>
    <w:qFormat/>
    <w:uiPriority w:val="34"/>
    <w:pPr>
      <w:ind w:firstLine="420" w:firstLineChars="200"/>
    </w:pPr>
  </w:style>
  <w:style w:type="character" w:customStyle="1" w:styleId="83">
    <w:name w:val="apple-converted-space"/>
    <w:basedOn w:val="11"/>
    <w:qFormat/>
    <w:uiPriority w:val="0"/>
  </w:style>
  <w:style w:type="character" w:customStyle="1" w:styleId="84">
    <w:name w:val="标题 1 Char"/>
    <w:basedOn w:val="11"/>
    <w:link w:val="2"/>
    <w:qFormat/>
    <w:uiPriority w:val="9"/>
    <w:rPr>
      <w:b/>
      <w:bCs/>
      <w:kern w:val="44"/>
      <w:sz w:val="44"/>
      <w:szCs w:val="44"/>
    </w:rPr>
  </w:style>
  <w:style w:type="character" w:customStyle="1" w:styleId="85">
    <w:name w:val="文档结构图 Char"/>
    <w:basedOn w:val="11"/>
    <w:link w:val="3"/>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9AB456-8144-42FE-A4FC-50577D1A7A8C}">
  <ds:schemaRefs/>
</ds:datastoreItem>
</file>

<file path=docProps/app.xml><?xml version="1.0" encoding="utf-8"?>
<Properties xmlns="http://schemas.openxmlformats.org/officeDocument/2006/extended-properties" xmlns:vt="http://schemas.openxmlformats.org/officeDocument/2006/docPropsVTypes">
  <Template>Normal.dotm</Template>
  <Company>GP</Company>
  <Pages>1</Pages>
  <Words>980</Words>
  <Characters>5592</Characters>
  <Lines>46</Lines>
  <Paragraphs>13</Paragraphs>
  <TotalTime>0</TotalTime>
  <ScaleCrop>false</ScaleCrop>
  <LinksUpToDate>false</LinksUpToDate>
  <CharactersWithSpaces>6559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2018-04-09T06:16:00Z</dcterms:created>
  <dc:creator>gp084</dc:creator>
  <cp:lastModifiedBy>风，轻轻吹~</cp:lastModifiedBy>
  <cp:lastPrinted>2020-03-05T08:17:00Z</cp:lastPrinted>
  <dcterms:modified xsi:type="dcterms:W3CDTF">2020-05-18T06:38:57Z</dcterms:modified>
  <dc:title>BCR-ABL检测试剂盒说明书</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